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92" w:rsidRPr="003C34B3" w:rsidRDefault="001E2992" w:rsidP="001E2992">
      <w:pPr>
        <w:jc w:val="lef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3C34B3">
        <w:rPr>
          <w:rFonts w:ascii="仿宋" w:eastAsia="仿宋" w:hAnsi="仿宋" w:cs="Times New Roman" w:hint="eastAsia"/>
          <w:sz w:val="28"/>
          <w:szCs w:val="28"/>
        </w:rPr>
        <w:t>附件一：</w:t>
      </w:r>
      <w:r w:rsidR="00210DE1" w:rsidRPr="003C34B3">
        <w:rPr>
          <w:rFonts w:ascii="仿宋" w:eastAsia="仿宋" w:hAnsi="仿宋" w:hint="eastAsia"/>
          <w:sz w:val="28"/>
          <w:szCs w:val="28"/>
        </w:rPr>
        <w:t>关于</w:t>
      </w:r>
      <w:r w:rsidR="001B4B60" w:rsidRPr="001B4B60">
        <w:rPr>
          <w:rFonts w:ascii="仿宋" w:eastAsia="仿宋" w:hAnsi="仿宋" w:hint="eastAsia"/>
          <w:sz w:val="28"/>
          <w:szCs w:val="28"/>
        </w:rPr>
        <w:t>碧桂园保利</w:t>
      </w:r>
      <w:r w:rsidR="001B4B60" w:rsidRPr="001B4B60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="001B4B60" w:rsidRPr="001B4B60">
        <w:rPr>
          <w:rFonts w:ascii="仿宋" w:eastAsia="仿宋" w:hAnsi="仿宋" w:cs="仿宋" w:hint="eastAsia"/>
          <w:sz w:val="28"/>
          <w:szCs w:val="28"/>
        </w:rPr>
        <w:t>玖樟台</w:t>
      </w:r>
      <w:r w:rsidR="00210DE1" w:rsidRPr="003C34B3">
        <w:rPr>
          <w:rFonts w:ascii="仿宋" w:eastAsia="仿宋" w:hAnsi="仿宋" w:hint="eastAsia"/>
          <w:sz w:val="28"/>
          <w:szCs w:val="28"/>
        </w:rPr>
        <w:t>项目</w:t>
      </w:r>
      <w:r w:rsidR="00E32E02" w:rsidRPr="003C34B3">
        <w:rPr>
          <w:rFonts w:ascii="仿宋" w:eastAsia="仿宋" w:hAnsi="仿宋" w:hint="eastAsia"/>
          <w:sz w:val="28"/>
          <w:szCs w:val="28"/>
        </w:rPr>
        <w:t>情况</w:t>
      </w:r>
      <w:r w:rsidR="00210DE1" w:rsidRPr="003C34B3">
        <w:rPr>
          <w:rFonts w:ascii="仿宋" w:eastAsia="仿宋" w:hAnsi="仿宋" w:hint="eastAsia"/>
          <w:sz w:val="28"/>
          <w:szCs w:val="28"/>
        </w:rPr>
        <w:t>告知书</w:t>
      </w:r>
    </w:p>
    <w:p w:rsidR="0055586E" w:rsidRPr="003C34B3" w:rsidRDefault="001E2992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sz w:val="28"/>
          <w:szCs w:val="28"/>
        </w:rPr>
        <w:t>1</w:t>
      </w:r>
      <w:r w:rsidRPr="003C34B3">
        <w:rPr>
          <w:rFonts w:ascii="仿宋" w:eastAsia="仿宋" w:hAnsi="仿宋" w:cs="Times New Roman"/>
          <w:b/>
          <w:sz w:val="28"/>
          <w:szCs w:val="28"/>
        </w:rPr>
        <w:t>.1</w:t>
      </w:r>
      <w:r w:rsidR="00210DE1" w:rsidRPr="003C34B3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Pr="003C34B3">
        <w:rPr>
          <w:rFonts w:ascii="仿宋" w:eastAsia="仿宋" w:hAnsi="仿宋" w:cs="Times New Roman" w:hint="eastAsia"/>
          <w:b/>
          <w:sz w:val="28"/>
          <w:szCs w:val="28"/>
        </w:rPr>
        <w:t>项目</w:t>
      </w:r>
      <w:r w:rsidRPr="003C34B3">
        <w:rPr>
          <w:rFonts w:ascii="仿宋" w:eastAsia="仿宋" w:hAnsi="仿宋" w:cs="Times New Roman"/>
          <w:b/>
          <w:sz w:val="28"/>
          <w:szCs w:val="28"/>
        </w:rPr>
        <w:t>公告版</w:t>
      </w:r>
    </w:p>
    <w:p w:rsidR="001E2992" w:rsidRPr="003C34B3" w:rsidRDefault="0061417E" w:rsidP="00E32E02">
      <w:pPr>
        <w:spacing w:line="276" w:lineRule="auto"/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733425" cy="7334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1808161702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87E" w:rsidRPr="003C34B3">
        <w:rPr>
          <w:rFonts w:ascii="仿宋" w:eastAsia="仿宋" w:hAnsi="仿宋" w:cs="Times New Roman"/>
          <w:b/>
          <w:color w:val="000000"/>
          <w:kern w:val="0"/>
          <w:sz w:val="28"/>
          <w:szCs w:val="28"/>
        </w:rPr>
        <w:t xml:space="preserve">      </w:t>
      </w:r>
      <w:r w:rsidR="0001287E" w:rsidRPr="003C34B3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关于</w:t>
      </w:r>
      <w:r w:rsidR="001B4B60">
        <w:rPr>
          <w:rFonts w:hint="eastAsia"/>
          <w:b/>
          <w:sz w:val="24"/>
        </w:rPr>
        <w:t>碧桂园保利·玖樟台</w:t>
      </w:r>
      <w:r w:rsidR="0001287E" w:rsidRPr="003C34B3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项目</w:t>
      </w:r>
      <w:r w:rsidR="00E32E02" w:rsidRPr="003C34B3">
        <w:rPr>
          <w:rFonts w:ascii="仿宋" w:eastAsia="仿宋" w:hAnsi="仿宋" w:cs="Times New Roman" w:hint="eastAsia"/>
          <w:b/>
          <w:color w:val="000000"/>
          <w:kern w:val="0"/>
          <w:sz w:val="28"/>
          <w:szCs w:val="28"/>
        </w:rPr>
        <w:t>情况告知书</w:t>
      </w:r>
    </w:p>
    <w:p w:rsidR="00BF7D9D" w:rsidRDefault="002E1881" w:rsidP="001E2992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2E1881">
        <w:rPr>
          <w:rFonts w:ascii="仿宋" w:eastAsia="仿宋" w:hAnsi="仿宋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274310" cy="3910663"/>
            <wp:effectExtent l="0" t="0" r="2540" b="0"/>
            <wp:docPr id="4" name="图片 4" descr="C:\碧桂园\合同\玖樟台合同\公示\情况公告\红线一公里位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碧桂园\合同\玖樟台合同\公示\情况公告\红线一公里位置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92" w:rsidRDefault="00B11B7A" w:rsidP="001E2992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我司</w:t>
      </w:r>
      <w:r w:rsidR="0090352C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对项目周边情况公告如下</w:t>
      </w:r>
      <w:r w:rsidR="001E2992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：</w:t>
      </w:r>
    </w:p>
    <w:p w:rsidR="001B4B60" w:rsidRPr="00442BEA" w:rsidRDefault="001B4B60" w:rsidP="00442BEA">
      <w:pPr>
        <w:rPr>
          <w:sz w:val="24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1、项目东侧为学院路（市政路），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马路边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存在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一处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安置</w:t>
      </w:r>
      <w:r w:rsidR="00A25560">
        <w:rPr>
          <w:rFonts w:ascii="仿宋" w:eastAsia="仿宋" w:hAnsi="仿宋" w:cs="Times New Roman" w:hint="eastAsia"/>
          <w:color w:val="000000"/>
          <w:sz w:val="28"/>
          <w:szCs w:val="28"/>
        </w:rPr>
        <w:t>民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房</w:t>
      </w:r>
      <w:r w:rsidR="0086567A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86567A">
        <w:rPr>
          <w:rFonts w:ascii="仿宋" w:eastAsia="仿宋" w:hAnsi="仿宋" w:cs="Times New Roman"/>
          <w:color w:val="000000"/>
          <w:sz w:val="28"/>
          <w:szCs w:val="28"/>
        </w:rPr>
        <w:t>寺庙</w:t>
      </w:r>
      <w:r w:rsidR="00285B23">
        <w:rPr>
          <w:rFonts w:ascii="仿宋" w:eastAsia="仿宋" w:hAnsi="仿宋" w:cs="Times New Roman" w:hint="eastAsia"/>
          <w:color w:val="000000"/>
          <w:sz w:val="28"/>
          <w:szCs w:val="28"/>
        </w:rPr>
        <w:t>（</w:t>
      </w:r>
      <w:r w:rsidR="00285B23">
        <w:rPr>
          <w:rFonts w:ascii="仿宋" w:eastAsia="仿宋" w:hAnsi="仿宋" w:cs="Times New Roman"/>
          <w:color w:val="000000"/>
          <w:sz w:val="28"/>
          <w:szCs w:val="28"/>
        </w:rPr>
        <w:t>待建中）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，可能存在噪音等影响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；距</w:t>
      </w:r>
      <w:r w:rsidR="00442BEA" w:rsidRPr="00442BEA">
        <w:rPr>
          <w:rFonts w:ascii="仿宋" w:eastAsia="仿宋" w:hAnsi="仿宋" w:cs="Times New Roman"/>
          <w:color w:val="000000"/>
          <w:sz w:val="28"/>
          <w:szCs w:val="28"/>
        </w:rPr>
        <w:t>小区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400米</w:t>
      </w:r>
      <w:r w:rsidR="00442BEA" w:rsidRPr="00442BEA">
        <w:rPr>
          <w:rFonts w:ascii="仿宋" w:eastAsia="仿宋" w:hAnsi="仿宋" w:cs="Times New Roman"/>
          <w:color w:val="000000"/>
          <w:sz w:val="28"/>
          <w:szCs w:val="28"/>
        </w:rPr>
        <w:t>处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一处废旧陶瓷仓库，可能存在噪音、异味；距</w:t>
      </w:r>
      <w:r w:rsidR="00442BEA" w:rsidRPr="00442BEA">
        <w:rPr>
          <w:rFonts w:ascii="仿宋" w:eastAsia="仿宋" w:hAnsi="仿宋" w:cs="Times New Roman"/>
          <w:color w:val="000000"/>
          <w:sz w:val="28"/>
          <w:szCs w:val="28"/>
        </w:rPr>
        <w:t>小区2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00米</w:t>
      </w:r>
      <w:r w:rsidR="00442BEA" w:rsidRPr="00442BEA">
        <w:rPr>
          <w:rFonts w:ascii="仿宋" w:eastAsia="仿宋" w:hAnsi="仿宋" w:cs="Times New Roman"/>
          <w:color w:val="000000"/>
          <w:sz w:val="28"/>
          <w:szCs w:val="28"/>
        </w:rPr>
        <w:t>处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有东泰万华汇（商场），可能存在噪音</w:t>
      </w:r>
      <w:r w:rsidR="00442BEA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1B4B60" w:rsidRPr="001B4B60" w:rsidRDefault="001B4B60" w:rsidP="001B4B60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2、项目南侧为开发大道（市政路），</w:t>
      </w:r>
      <w:r w:rsidR="00F60473">
        <w:rPr>
          <w:rFonts w:ascii="仿宋" w:eastAsia="仿宋" w:hAnsi="仿宋" w:cs="Times New Roman" w:hint="eastAsia"/>
          <w:color w:val="000000"/>
          <w:sz w:val="28"/>
          <w:szCs w:val="28"/>
        </w:rPr>
        <w:t>马路边</w:t>
      </w: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存在民房</w:t>
      </w:r>
      <w:r w:rsidR="00983188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983188">
        <w:rPr>
          <w:rFonts w:ascii="仿宋" w:eastAsia="仿宋" w:hAnsi="仿宋" w:cs="Times New Roman"/>
          <w:color w:val="000000"/>
          <w:sz w:val="28"/>
          <w:szCs w:val="28"/>
        </w:rPr>
        <w:t>寺庙</w:t>
      </w: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，可能存在噪音等影响</w:t>
      </w:r>
      <w:r w:rsidR="00442BEA">
        <w:rPr>
          <w:rFonts w:ascii="仿宋" w:eastAsia="仿宋" w:hAnsi="仿宋" w:cs="Times New Roman" w:hint="eastAsia"/>
          <w:color w:val="000000"/>
          <w:sz w:val="28"/>
          <w:szCs w:val="28"/>
        </w:rPr>
        <w:t>；</w:t>
      </w:r>
      <w:r w:rsidR="00442BEA">
        <w:rPr>
          <w:rFonts w:ascii="仿宋" w:eastAsia="仿宋" w:hAnsi="仿宋" w:cs="Times New Roman"/>
          <w:color w:val="000000"/>
          <w:sz w:val="28"/>
          <w:szCs w:val="28"/>
        </w:rPr>
        <w:t>距小区</w:t>
      </w:r>
      <w:r w:rsidR="00442BEA">
        <w:rPr>
          <w:rFonts w:ascii="仿宋" w:eastAsia="仿宋" w:hAnsi="仿宋" w:cs="Times New Roman" w:hint="eastAsia"/>
          <w:color w:val="000000"/>
          <w:sz w:val="28"/>
          <w:szCs w:val="28"/>
        </w:rPr>
        <w:t>400米处</w:t>
      </w:r>
      <w:r w:rsidR="00442BEA">
        <w:rPr>
          <w:rFonts w:ascii="仿宋" w:eastAsia="仿宋" w:hAnsi="仿宋" w:cs="Times New Roman"/>
          <w:color w:val="000000"/>
          <w:sz w:val="28"/>
          <w:szCs w:val="28"/>
        </w:rPr>
        <w:t>有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一处渣土车停车场，可能存在噪音影响</w:t>
      </w:r>
      <w:r w:rsidR="00442BEA">
        <w:rPr>
          <w:rFonts w:ascii="仿宋" w:eastAsia="仿宋" w:hAnsi="仿宋" w:cs="Times New Roman" w:hint="eastAsia"/>
          <w:color w:val="000000"/>
          <w:sz w:val="28"/>
          <w:szCs w:val="28"/>
        </w:rPr>
        <w:t>；</w:t>
      </w:r>
      <w:r w:rsidR="00442BEA">
        <w:rPr>
          <w:rFonts w:ascii="仿宋" w:eastAsia="仿宋" w:hAnsi="仿宋" w:cs="Times New Roman"/>
          <w:color w:val="000000"/>
          <w:sz w:val="28"/>
          <w:szCs w:val="28"/>
        </w:rPr>
        <w:t>距小区3</w:t>
      </w:r>
      <w:r w:rsidR="00442BEA">
        <w:rPr>
          <w:rFonts w:ascii="仿宋" w:eastAsia="仿宋" w:hAnsi="仿宋" w:cs="Times New Roman" w:hint="eastAsia"/>
          <w:color w:val="000000"/>
          <w:sz w:val="28"/>
          <w:szCs w:val="28"/>
        </w:rPr>
        <w:t>00米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有一处玻璃工厂、一处金属品制造工厂</w:t>
      </w:r>
      <w:r w:rsidR="002E1881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可能存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在噪音</w:t>
      </w:r>
      <w:r w:rsidR="00442BEA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1B4B60" w:rsidRPr="00442BEA" w:rsidRDefault="001B4B60" w:rsidP="001B4B60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3、项目西侧为区外地块（非项目发展用地），一公里范围内杂草较多，可能存在蚊虫较多等影响。</w:t>
      </w:r>
    </w:p>
    <w:p w:rsidR="001B4B60" w:rsidRPr="001B4B60" w:rsidRDefault="001B4B60" w:rsidP="001B4B60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4</w:t>
      </w:r>
      <w:r w:rsidR="00AC24BF">
        <w:rPr>
          <w:rFonts w:ascii="仿宋" w:eastAsia="仿宋" w:hAnsi="仿宋" w:cs="Times New Roman" w:hint="eastAsia"/>
          <w:color w:val="000000"/>
          <w:sz w:val="28"/>
          <w:szCs w:val="28"/>
        </w:rPr>
        <w:t>、项目北侧为高闸浦，</w:t>
      </w: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一公里范围内存在河流，可能存在异味等影响。</w:t>
      </w:r>
    </w:p>
    <w:p w:rsidR="001B4B60" w:rsidRPr="00442BEA" w:rsidRDefault="001B4B60" w:rsidP="001B4B60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5、项目东南侧存在S1轻轨站点，可能产生噪音影响。</w:t>
      </w:r>
    </w:p>
    <w:p w:rsidR="001B4B60" w:rsidRPr="00442BEA" w:rsidRDefault="001B4B60" w:rsidP="001B4B60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6、项目西南侧一公里范围内存在民房，可能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对西南侧</w:t>
      </w:r>
      <w:r w:rsidR="00442BEA" w:rsidRPr="00442BEA">
        <w:rPr>
          <w:rFonts w:ascii="仿宋" w:eastAsia="仿宋" w:hAnsi="仿宋" w:cs="Times New Roman"/>
          <w:color w:val="000000"/>
          <w:sz w:val="28"/>
          <w:szCs w:val="28"/>
        </w:rPr>
        <w:t>视野造成影响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280D78" w:rsidRPr="002E586F" w:rsidRDefault="001B4B60" w:rsidP="002E586F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7、项目东北侧</w:t>
      </w:r>
      <w:r w:rsidR="00442BEA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150米</w:t>
      </w:r>
      <w:r w:rsidR="00442BEA" w:rsidRPr="00442BEA">
        <w:rPr>
          <w:rFonts w:ascii="仿宋" w:eastAsia="仿宋" w:hAnsi="仿宋" w:cs="Times New Roman"/>
          <w:color w:val="000000"/>
          <w:sz w:val="28"/>
          <w:szCs w:val="28"/>
        </w:rPr>
        <w:t>左右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有一处渣土车停车场，可能存在噪音影响。</w:t>
      </w:r>
    </w:p>
    <w:p w:rsidR="001E2992" w:rsidRPr="003C34B3" w:rsidRDefault="00B11B7A" w:rsidP="001E2992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我司</w:t>
      </w:r>
      <w:r w:rsidR="001E2992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对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项目</w:t>
      </w:r>
      <w:r w:rsidR="001E2992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苑区情况公告如下：</w:t>
      </w:r>
    </w:p>
    <w:p w:rsidR="001E2992" w:rsidRPr="003C34B3" w:rsidRDefault="00BF7D9D" w:rsidP="001E2992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  <w:r>
        <w:rPr>
          <w:rFonts w:ascii="仿宋" w:eastAsia="仿宋" w:hAnsi="仿宋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5A66777" wp14:editId="7BDC11D3">
            <wp:simplePos x="0" y="0"/>
            <wp:positionH relativeFrom="column">
              <wp:posOffset>-864235</wp:posOffset>
            </wp:positionH>
            <wp:positionV relativeFrom="paragraph">
              <wp:posOffset>389890</wp:posOffset>
            </wp:positionV>
            <wp:extent cx="7281545" cy="4219575"/>
            <wp:effectExtent l="0" t="0" r="0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彩平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28154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377" w:rsidRPr="00E25377" w:rsidRDefault="00E25377" w:rsidP="00E25377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1、项目有4处地下车库出入口及3处小区出入口，分别位于项目东侧16幢与29幢之间、项目南侧 5幢西侧、项目南侧2幢与3幢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之间、项目北侧23幢与29幢之间，可能有噪声、尾气、灯光等影响。</w:t>
      </w:r>
    </w:p>
    <w:p w:rsidR="00E25377" w:rsidRPr="00E25377" w:rsidRDefault="00E25377" w:rsidP="00E25377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2、项目物业经营房、社区服务用房、开闭所、消防控制房、社区卫生计生服务站位于29幢1层，可能产生噪音影响；地源热泵设备、社区服务用房位于29幢2层，可能产生噪音影响；养老服务用房位于16幢，可能产生噪音影响；架空活动区位于17-27幢1层，可能产生噪音影响。</w:t>
      </w:r>
    </w:p>
    <w:p w:rsidR="00E25377" w:rsidRPr="00E25377" w:rsidRDefault="00E25377" w:rsidP="00E25377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3、项目有4处非机动车坡道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，分别位于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26幢与27幢之间，25幢与26幢之间，24幢与25幢之间，23幢与24幢之间，可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能有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噪声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、灯光等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影响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:rsidR="00E25377" w:rsidRPr="00E25377" w:rsidRDefault="00E25377" w:rsidP="00E25377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4、项目有2处化粪池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位于3幢与4幢之间，28幢东侧，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可能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产生异味；有1处公厕，位于23幢东南角，可能产生异味。</w:t>
      </w:r>
    </w:p>
    <w:p w:rsidR="00E25377" w:rsidRPr="00E25377" w:rsidRDefault="00E25377" w:rsidP="00E25377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5、项目有15处垃圾收集点，分别位于6幢与7幢之间、8幢与9幢之间、11幢与12幢之间、13幢与14幢之间、14幢与15幢之间、17幢与18幢之间、18幢与19幢之间、20幢与21幢之间、25幢与26幢之间、15幢西南角、22幢西北角、23幢东南角、28幢西南侧、景观水池的北侧及东侧，可能产生异味。</w:t>
      </w:r>
    </w:p>
    <w:p w:rsidR="00E25377" w:rsidRPr="00E25377" w:rsidRDefault="00E25377" w:rsidP="00656401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6、项目有7处地下电房，分别位于12幢与13幢之间，17幢东北角，20幢东北角，23幢与24幢之间，24幢与25幢之间，25幢与26幢之间，29幢，可能存在一定噪音影响。</w:t>
      </w:r>
    </w:p>
    <w:p w:rsidR="00E25377" w:rsidRPr="00E25377" w:rsidRDefault="00E25377" w:rsidP="00E25377">
      <w:pPr>
        <w:snapToGrid w:val="0"/>
        <w:spacing w:line="400" w:lineRule="atLeast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7、项目园区内设有地面停车位，可能有噪音、尾气、灯光等影响。</w:t>
      </w:r>
    </w:p>
    <w:p w:rsidR="00E25377" w:rsidRPr="00E25377" w:rsidRDefault="00E25377" w:rsidP="00656401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8、项目有1处雨水调蓄及回用设施，位于4幢与5幢之间，可能有异味、噪音影响。</w:t>
      </w:r>
    </w:p>
    <w:p w:rsidR="001E2992" w:rsidRPr="003C34B3" w:rsidRDefault="001E2992" w:rsidP="001E2992">
      <w:pPr>
        <w:snapToGrid w:val="0"/>
        <w:spacing w:line="400" w:lineRule="atLeas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sz w:val="28"/>
          <w:szCs w:val="28"/>
        </w:rPr>
        <w:t>特别说明</w:t>
      </w:r>
    </w:p>
    <w:p w:rsidR="001E2992" w:rsidRPr="003C34B3" w:rsidRDefault="001E2992" w:rsidP="001E2992">
      <w:pPr>
        <w:snapToGrid w:val="0"/>
        <w:spacing w:line="400" w:lineRule="atLeas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/>
          <w:b/>
          <w:sz w:val="28"/>
          <w:szCs w:val="28"/>
        </w:rPr>
        <w:t>1</w:t>
      </w:r>
      <w:r w:rsidRPr="003C34B3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本告知书所载信息，仅是我司在制作本告知书时（</w:t>
      </w: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 xml:space="preserve">  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年</w:t>
      </w: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 xml:space="preserve"> 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月</w:t>
      </w: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 xml:space="preserve">   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日），根据本项目周边现状、政府审批的规划设计文件等对外披露的信息搜集而成，旨在提供相关信息供参考，非我司对本项目周边情况作出的任何承诺和保证。</w:t>
      </w:r>
    </w:p>
    <w:p w:rsidR="001E2992" w:rsidRPr="003C34B3" w:rsidRDefault="001E2992" w:rsidP="001E2992">
      <w:pPr>
        <w:snapToGrid w:val="0"/>
        <w:spacing w:line="400" w:lineRule="atLeast"/>
        <w:ind w:firstLineChars="150" w:firstLine="422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>2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、项目周边情况会因自然环境、政府规划调整等发生变化，非我司所能掌控。如项目红线内及周边情况因前述原因发生变化的，均以届时政府相关批准文件及项目实际状况为准，我司不再另行书面告知。</w:t>
      </w:r>
    </w:p>
    <w:p w:rsidR="001E2992" w:rsidRPr="003C34B3" w:rsidRDefault="001E2992" w:rsidP="001E2992">
      <w:pPr>
        <w:snapToGrid w:val="0"/>
        <w:spacing w:line="400" w:lineRule="atLeas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>3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、我司已尽最大努力履行了勤勉告知义务，但因受客观条件、个体认知有差异等因素影响，本告知书所载信息难免存在一定局限性；</w:t>
      </w:r>
      <w:r w:rsidRPr="003C34B3">
        <w:rPr>
          <w:rFonts w:ascii="仿宋" w:eastAsia="仿宋" w:hAnsi="仿宋" w:cs="Arial" w:hint="eastAsia"/>
          <w:b/>
          <w:kern w:val="0"/>
          <w:sz w:val="28"/>
          <w:szCs w:val="28"/>
        </w:rPr>
        <w:t>敬请您在选购本项目商品房前，亲临现场，对周边环境仔细考察后再</w:t>
      </w:r>
      <w:r w:rsidRPr="003C34B3">
        <w:rPr>
          <w:rFonts w:ascii="仿宋" w:eastAsia="仿宋" w:hAnsi="仿宋" w:cs="Arial" w:hint="eastAsia"/>
          <w:b/>
          <w:kern w:val="0"/>
          <w:sz w:val="28"/>
          <w:szCs w:val="28"/>
        </w:rPr>
        <w:lastRenderedPageBreak/>
        <w:t>做购买决策。</w:t>
      </w:r>
    </w:p>
    <w:p w:rsidR="001E2992" w:rsidRPr="003C34B3" w:rsidRDefault="001E2992" w:rsidP="001E2992">
      <w:pPr>
        <w:snapToGrid w:val="0"/>
        <w:spacing w:line="400" w:lineRule="atLeas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>4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、因受图纸比例限制及实际施工等多种因素影响，本告知书对红线内外建筑物的方位、间距等的描述和标识并不完全精准，与实景会存有差异，具体以交付时现状为准。</w:t>
      </w:r>
    </w:p>
    <w:p w:rsidR="001E2992" w:rsidRPr="003C34B3" w:rsidRDefault="001E2992" w:rsidP="001E2992">
      <w:pPr>
        <w:snapToGrid w:val="0"/>
        <w:spacing w:line="400" w:lineRule="atLeas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>5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、如本项目有发展用地的，则发展用地的特殊情况（如有），待规划审批确认后我司再另行告知。</w:t>
      </w:r>
    </w:p>
    <w:p w:rsidR="001E2992" w:rsidRPr="003C34B3" w:rsidRDefault="001E2992" w:rsidP="001E2992">
      <w:pPr>
        <w:snapToGrid w:val="0"/>
        <w:spacing w:line="400" w:lineRule="atLeast"/>
        <w:ind w:firstLineChars="200" w:firstLine="562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/>
          <w:b/>
          <w:color w:val="000000"/>
          <w:sz w:val="28"/>
          <w:szCs w:val="28"/>
        </w:rPr>
        <w:t>6</w:t>
      </w: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、我司在制定本项目商品房的销售价格时，已充分考虑了上述因素对商品房价值造成的影响。</w:t>
      </w:r>
    </w:p>
    <w:p w:rsidR="0055586E" w:rsidRPr="003C34B3" w:rsidRDefault="00DF0365" w:rsidP="00467AC1">
      <w:pPr>
        <w:spacing w:line="360" w:lineRule="auto"/>
        <w:ind w:leftChars="1800" w:left="3780" w:right="480" w:firstLineChars="50" w:firstLine="141"/>
        <w:rPr>
          <w:rFonts w:ascii="仿宋" w:eastAsia="仿宋" w:hAnsi="仿宋" w:cs="Times New Roman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/>
          <w:color w:val="000000"/>
          <w:sz w:val="28"/>
          <w:szCs w:val="28"/>
          <w:u w:val="single"/>
        </w:rPr>
        <w:t>台州富高</w:t>
      </w:r>
      <w:r>
        <w:rPr>
          <w:rFonts w:ascii="仿宋" w:eastAsia="仿宋" w:hAnsi="仿宋" w:cs="Times New Roman"/>
          <w:b/>
          <w:color w:val="000000"/>
          <w:sz w:val="28"/>
          <w:szCs w:val="28"/>
          <w:u w:val="single"/>
        </w:rPr>
        <w:t>置业</w:t>
      </w:r>
      <w:r w:rsidR="001E2992" w:rsidRPr="003C34B3">
        <w:rPr>
          <w:rFonts w:ascii="仿宋" w:eastAsia="仿宋" w:hAnsi="仿宋" w:cs="Times New Roman" w:hint="eastAsia"/>
          <w:b/>
          <w:color w:val="000000"/>
          <w:sz w:val="28"/>
          <w:szCs w:val="28"/>
          <w:u w:val="single"/>
        </w:rPr>
        <w:t>有限公司</w:t>
      </w:r>
    </w:p>
    <w:p w:rsidR="001E2992" w:rsidRPr="003C34B3" w:rsidRDefault="001E2992" w:rsidP="00467AC1">
      <w:pPr>
        <w:spacing w:line="360" w:lineRule="auto"/>
        <w:ind w:leftChars="1800" w:left="3780" w:right="480" w:firstLineChars="50" w:firstLine="141"/>
        <w:rPr>
          <w:rFonts w:ascii="仿宋" w:eastAsia="仿宋" w:hAnsi="仿宋" w:cs="Times New Roman"/>
          <w:b/>
          <w:color w:val="000000"/>
          <w:sz w:val="28"/>
          <w:szCs w:val="28"/>
          <w:u w:val="single"/>
        </w:rPr>
      </w:pP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  <w:u w:val="single"/>
        </w:rPr>
        <w:t>制作时间：</w:t>
      </w:r>
      <w:r w:rsidRPr="003C34B3">
        <w:rPr>
          <w:rFonts w:ascii="仿宋" w:eastAsia="仿宋" w:hAnsi="仿宋" w:cs="Times New Roman"/>
          <w:b/>
          <w:color w:val="000000"/>
          <w:sz w:val="28"/>
          <w:szCs w:val="28"/>
          <w:u w:val="single"/>
        </w:rPr>
        <w:t xml:space="preserve">                   </w:t>
      </w:r>
    </w:p>
    <w:p w:rsidR="004817D7" w:rsidRPr="003C34B3" w:rsidRDefault="004817D7" w:rsidP="0055586E">
      <w:pPr>
        <w:spacing w:line="360" w:lineRule="auto"/>
        <w:ind w:leftChars="1300" w:left="4135" w:right="480" w:hangingChars="500" w:hanging="1405"/>
        <w:rPr>
          <w:rFonts w:ascii="仿宋" w:eastAsia="仿宋" w:hAnsi="仿宋" w:cs="Times New Roman"/>
          <w:b/>
          <w:color w:val="000000"/>
          <w:sz w:val="28"/>
          <w:szCs w:val="28"/>
          <w:u w:val="single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BF7D9D" w:rsidRDefault="00BF7D9D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052F46" w:rsidRDefault="00052F46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1E2992" w:rsidRPr="003C34B3" w:rsidRDefault="001E2992" w:rsidP="001E2992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sz w:val="28"/>
          <w:szCs w:val="28"/>
        </w:rPr>
        <w:t xml:space="preserve">1.2 </w:t>
      </w:r>
      <w:r w:rsidR="004817D7" w:rsidRPr="003C34B3">
        <w:rPr>
          <w:rFonts w:ascii="仿宋" w:eastAsia="仿宋" w:hAnsi="仿宋" w:cs="Times New Roman" w:hint="eastAsia"/>
          <w:b/>
          <w:sz w:val="28"/>
          <w:szCs w:val="28"/>
        </w:rPr>
        <w:t xml:space="preserve"> </w:t>
      </w:r>
      <w:r w:rsidRPr="003C34B3">
        <w:rPr>
          <w:rFonts w:ascii="仿宋" w:eastAsia="仿宋" w:hAnsi="仿宋" w:cs="Times New Roman" w:hint="eastAsia"/>
          <w:b/>
          <w:sz w:val="28"/>
          <w:szCs w:val="28"/>
        </w:rPr>
        <w:t>客户</w:t>
      </w:r>
      <w:r w:rsidRPr="003C34B3">
        <w:rPr>
          <w:rFonts w:ascii="仿宋" w:eastAsia="仿宋" w:hAnsi="仿宋" w:cs="Times New Roman"/>
          <w:b/>
          <w:sz w:val="28"/>
          <w:szCs w:val="28"/>
        </w:rPr>
        <w:t>签署版</w:t>
      </w:r>
    </w:p>
    <w:p w:rsidR="0001287E" w:rsidRPr="003C34B3" w:rsidRDefault="0001287E" w:rsidP="00E32E02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sz w:val="28"/>
          <w:szCs w:val="28"/>
        </w:rPr>
        <w:t>关于</w:t>
      </w:r>
      <w:r w:rsidR="0089615B">
        <w:rPr>
          <w:rFonts w:ascii="仿宋" w:eastAsia="仿宋" w:hAnsi="仿宋" w:cs="Times New Roman" w:hint="eastAsia"/>
          <w:b/>
          <w:sz w:val="28"/>
          <w:szCs w:val="28"/>
        </w:rPr>
        <w:t>碧桂园</w:t>
      </w:r>
      <w:r w:rsidR="0089615B">
        <w:rPr>
          <w:rFonts w:ascii="仿宋" w:eastAsia="仿宋" w:hAnsi="仿宋" w:cs="Times New Roman"/>
          <w:b/>
          <w:sz w:val="28"/>
          <w:szCs w:val="28"/>
        </w:rPr>
        <w:t>保利·玖樟台</w:t>
      </w:r>
      <w:r w:rsidR="00072F7E">
        <w:rPr>
          <w:rFonts w:ascii="仿宋" w:eastAsia="仿宋" w:hAnsi="仿宋" w:cs="Times New Roman" w:hint="eastAsia"/>
          <w:b/>
          <w:sz w:val="28"/>
          <w:szCs w:val="28"/>
        </w:rPr>
        <w:t>玖</w:t>
      </w:r>
      <w:r w:rsidRPr="003C34B3">
        <w:rPr>
          <w:rFonts w:ascii="仿宋" w:eastAsia="仿宋" w:hAnsi="仿宋" w:cs="Times New Roman" w:hint="eastAsia"/>
          <w:b/>
          <w:sz w:val="28"/>
          <w:szCs w:val="28"/>
        </w:rPr>
        <w:t>项目</w:t>
      </w:r>
      <w:r w:rsidR="00E32E02" w:rsidRPr="003C34B3">
        <w:rPr>
          <w:rFonts w:ascii="仿宋" w:eastAsia="仿宋" w:hAnsi="仿宋" w:cs="Times New Roman" w:hint="eastAsia"/>
          <w:b/>
          <w:sz w:val="28"/>
          <w:szCs w:val="28"/>
        </w:rPr>
        <w:t>情况</w:t>
      </w:r>
      <w:r w:rsidR="00E32E02" w:rsidRPr="003C34B3">
        <w:rPr>
          <w:rFonts w:ascii="仿宋" w:eastAsia="仿宋" w:hAnsi="仿宋" w:cs="Times New Roman"/>
          <w:b/>
          <w:sz w:val="28"/>
          <w:szCs w:val="28"/>
        </w:rPr>
        <w:t>告知书</w:t>
      </w:r>
    </w:p>
    <w:p w:rsidR="003D6853" w:rsidRPr="003C34B3" w:rsidRDefault="003D6853" w:rsidP="003D6853">
      <w:pPr>
        <w:rPr>
          <w:rFonts w:ascii="仿宋" w:eastAsia="仿宋" w:hAnsi="仿宋"/>
          <w:sz w:val="28"/>
          <w:szCs w:val="28"/>
        </w:rPr>
      </w:pPr>
      <w:r w:rsidRPr="003C34B3">
        <w:rPr>
          <w:rFonts w:ascii="仿宋" w:eastAsia="仿宋" w:hAnsi="仿宋" w:hint="eastAsia"/>
          <w:sz w:val="28"/>
          <w:szCs w:val="28"/>
        </w:rPr>
        <w:t>尊敬的</w:t>
      </w:r>
      <w:r w:rsidR="00E06A46" w:rsidRPr="003C34B3">
        <w:rPr>
          <w:rFonts w:ascii="仿宋" w:eastAsia="仿宋" w:hAnsi="仿宋"/>
          <w:sz w:val="28"/>
          <w:szCs w:val="28"/>
        </w:rPr>
        <w:t>_____</w:t>
      </w:r>
      <w:r w:rsidRPr="003C34B3">
        <w:rPr>
          <w:rFonts w:ascii="仿宋" w:eastAsia="仿宋" w:hAnsi="仿宋" w:hint="eastAsia"/>
          <w:sz w:val="28"/>
          <w:szCs w:val="28"/>
        </w:rPr>
        <w:t>阁下：</w:t>
      </w:r>
    </w:p>
    <w:p w:rsidR="00CC5379" w:rsidRPr="003C34B3" w:rsidRDefault="003D6853" w:rsidP="005A419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34B3">
        <w:rPr>
          <w:rFonts w:ascii="仿宋" w:eastAsia="仿宋" w:hAnsi="仿宋" w:hint="eastAsia"/>
          <w:sz w:val="28"/>
          <w:szCs w:val="28"/>
        </w:rPr>
        <w:t>为保障您对项目相关信息的知情权，现提请您在选购</w:t>
      </w:r>
      <w:r w:rsidR="00072F7E" w:rsidRPr="00072F7E">
        <w:rPr>
          <w:rFonts w:ascii="仿宋" w:eastAsia="仿宋" w:hAnsi="仿宋" w:hint="eastAsia"/>
          <w:sz w:val="28"/>
          <w:szCs w:val="28"/>
          <w:u w:val="single"/>
        </w:rPr>
        <w:t>台州富高</w:t>
      </w:r>
      <w:r w:rsidR="00072F7E" w:rsidRPr="00072F7E">
        <w:rPr>
          <w:rFonts w:ascii="仿宋" w:eastAsia="仿宋" w:hAnsi="仿宋"/>
          <w:sz w:val="28"/>
          <w:szCs w:val="28"/>
          <w:u w:val="single"/>
        </w:rPr>
        <w:t>置业有限</w:t>
      </w:r>
      <w:r w:rsidRPr="00072F7E">
        <w:rPr>
          <w:rFonts w:ascii="仿宋" w:eastAsia="仿宋" w:hAnsi="仿宋" w:hint="eastAsia"/>
          <w:sz w:val="28"/>
          <w:szCs w:val="28"/>
          <w:u w:val="single"/>
        </w:rPr>
        <w:t>公司</w:t>
      </w:r>
      <w:r w:rsidRPr="003C34B3">
        <w:rPr>
          <w:rFonts w:ascii="仿宋" w:eastAsia="仿宋" w:hAnsi="仿宋" w:hint="eastAsia"/>
          <w:sz w:val="28"/>
          <w:szCs w:val="28"/>
        </w:rPr>
        <w:t>（下称“我司”）开发的</w:t>
      </w:r>
      <w:r w:rsidR="00E06A46" w:rsidRPr="003C34B3">
        <w:rPr>
          <w:rFonts w:ascii="仿宋" w:eastAsia="仿宋" w:hAnsi="仿宋"/>
          <w:sz w:val="28"/>
          <w:szCs w:val="28"/>
        </w:rPr>
        <w:t>______</w:t>
      </w:r>
      <w:r w:rsidRPr="003C34B3">
        <w:rPr>
          <w:rFonts w:ascii="仿宋" w:eastAsia="仿宋" w:hAnsi="仿宋" w:hint="eastAsia"/>
          <w:sz w:val="28"/>
          <w:szCs w:val="28"/>
        </w:rPr>
        <w:t>项目（下称“本项目”）商品房前，应特别关注本项目红线内外存在的以下特殊情况，并在购房决策时充分考虑以下因素对购房存在的影响：</w:t>
      </w:r>
    </w:p>
    <w:p w:rsidR="0061417E" w:rsidRDefault="001C6732" w:rsidP="00CC5379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1C6732">
        <w:rPr>
          <w:rFonts w:ascii="仿宋" w:eastAsia="仿宋" w:hAnsi="仿宋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274310" cy="3910663"/>
            <wp:effectExtent l="0" t="0" r="2540" b="0"/>
            <wp:docPr id="7" name="图片 7" descr="C:\碧桂园\合同\玖樟台合同\公示\情况公告\红线一公里位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碧桂园\合同\玖樟台合同\公示\情况公告\红线一公里位置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79" w:rsidRPr="003C34B3" w:rsidRDefault="005A419F" w:rsidP="00CC5379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我司</w:t>
      </w:r>
      <w:r w:rsidR="00CC5379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对</w:t>
      </w:r>
      <w:r w:rsidR="0060124F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本</w:t>
      </w:r>
      <w:r w:rsidR="00CC5379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项目周边情况公告如下（具体由区域按实际情况补充）：</w:t>
      </w:r>
    </w:p>
    <w:p w:rsidR="00EF0607" w:rsidRPr="00442BEA" w:rsidRDefault="00EF0607" w:rsidP="00EF0607">
      <w:pPr>
        <w:rPr>
          <w:sz w:val="24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1、项目东侧为学院路（市政路），马路边存在一处安置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民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房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>
        <w:rPr>
          <w:rFonts w:ascii="仿宋" w:eastAsia="仿宋" w:hAnsi="仿宋" w:cs="Times New Roman"/>
          <w:color w:val="000000"/>
          <w:sz w:val="28"/>
          <w:szCs w:val="28"/>
        </w:rPr>
        <w:t>寺庙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（</w:t>
      </w:r>
      <w:r>
        <w:rPr>
          <w:rFonts w:ascii="仿宋" w:eastAsia="仿宋" w:hAnsi="仿宋" w:cs="Times New Roman"/>
          <w:color w:val="000000"/>
          <w:sz w:val="28"/>
          <w:szCs w:val="28"/>
        </w:rPr>
        <w:t>待建中）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，可能存在噪音等影响；距</w:t>
      </w:r>
      <w:r w:rsidRPr="00442BEA">
        <w:rPr>
          <w:rFonts w:ascii="仿宋" w:eastAsia="仿宋" w:hAnsi="仿宋" w:cs="Times New Roman"/>
          <w:color w:val="000000"/>
          <w:sz w:val="28"/>
          <w:szCs w:val="28"/>
        </w:rPr>
        <w:t>小区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400米</w:t>
      </w:r>
      <w:r w:rsidRPr="00442BEA">
        <w:rPr>
          <w:rFonts w:ascii="仿宋" w:eastAsia="仿宋" w:hAnsi="仿宋" w:cs="Times New Roman"/>
          <w:color w:val="000000"/>
          <w:sz w:val="28"/>
          <w:szCs w:val="28"/>
        </w:rPr>
        <w:t>处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一处废旧陶瓷仓库，可能存在噪音、异味；距</w:t>
      </w:r>
      <w:r w:rsidRPr="00442BEA">
        <w:rPr>
          <w:rFonts w:ascii="仿宋" w:eastAsia="仿宋" w:hAnsi="仿宋" w:cs="Times New Roman"/>
          <w:color w:val="000000"/>
          <w:sz w:val="28"/>
          <w:szCs w:val="28"/>
        </w:rPr>
        <w:t>小区2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00米</w:t>
      </w:r>
      <w:r w:rsidRPr="00442BEA">
        <w:rPr>
          <w:rFonts w:ascii="仿宋" w:eastAsia="仿宋" w:hAnsi="仿宋" w:cs="Times New Roman"/>
          <w:color w:val="000000"/>
          <w:sz w:val="28"/>
          <w:szCs w:val="28"/>
        </w:rPr>
        <w:t>处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有东泰万华汇（商场），可能存在噪音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EF0607" w:rsidRPr="001B4B60" w:rsidRDefault="00EF0607" w:rsidP="00EF0607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2、项目南侧为开发大道（市政路），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马路边</w:t>
      </w: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存在民房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>
        <w:rPr>
          <w:rFonts w:ascii="仿宋" w:eastAsia="仿宋" w:hAnsi="仿宋" w:cs="Times New Roman"/>
          <w:color w:val="000000"/>
          <w:sz w:val="28"/>
          <w:szCs w:val="28"/>
        </w:rPr>
        <w:t>寺庙</w:t>
      </w: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，可能存在噪音等影响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；</w:t>
      </w:r>
      <w:r>
        <w:rPr>
          <w:rFonts w:ascii="仿宋" w:eastAsia="仿宋" w:hAnsi="仿宋" w:cs="Times New Roman"/>
          <w:color w:val="000000"/>
          <w:sz w:val="28"/>
          <w:szCs w:val="28"/>
        </w:rPr>
        <w:t>距小区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400米处</w:t>
      </w:r>
      <w:r>
        <w:rPr>
          <w:rFonts w:ascii="仿宋" w:eastAsia="仿宋" w:hAnsi="仿宋" w:cs="Times New Roman"/>
          <w:color w:val="000000"/>
          <w:sz w:val="28"/>
          <w:szCs w:val="28"/>
        </w:rPr>
        <w:t>有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一处渣土车停车场，可能存在噪音影响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；</w:t>
      </w:r>
      <w:r>
        <w:rPr>
          <w:rFonts w:ascii="仿宋" w:eastAsia="仿宋" w:hAnsi="仿宋" w:cs="Times New Roman"/>
          <w:color w:val="000000"/>
          <w:sz w:val="28"/>
          <w:szCs w:val="28"/>
        </w:rPr>
        <w:t>距小区3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00米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有一处玻璃工厂、一处金属品制造工厂</w:t>
      </w:r>
      <w:r w:rsidR="0098235A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能存在噪音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EF0607" w:rsidRPr="00442BEA" w:rsidRDefault="00EF0607" w:rsidP="00EF0607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3、项目西侧为区外地块（非项目发展用地），一公里范围内杂草较多，可能存在蚊虫较多等影响。</w:t>
      </w:r>
    </w:p>
    <w:p w:rsidR="00EF0607" w:rsidRPr="001B4B60" w:rsidRDefault="00EF0607" w:rsidP="00EF0607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4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、项目北侧为高闸浦，</w:t>
      </w:r>
      <w:r w:rsidRPr="001B4B60">
        <w:rPr>
          <w:rFonts w:ascii="仿宋" w:eastAsia="仿宋" w:hAnsi="仿宋" w:cs="Times New Roman" w:hint="eastAsia"/>
          <w:color w:val="000000"/>
          <w:sz w:val="28"/>
          <w:szCs w:val="28"/>
        </w:rPr>
        <w:t>一公里范围内存在河流，可能存在异味等影响。</w:t>
      </w:r>
    </w:p>
    <w:p w:rsidR="00EF0607" w:rsidRPr="00442BEA" w:rsidRDefault="00EF0607" w:rsidP="00EF0607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5、项目东南侧存在S1轻轨站点，可能产生噪音影响。</w:t>
      </w:r>
    </w:p>
    <w:p w:rsidR="00EF0607" w:rsidRPr="00442BEA" w:rsidRDefault="00EF0607" w:rsidP="00EF0607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6、项目西南侧一公里范围内存在民房，可能对西南侧</w:t>
      </w:r>
      <w:r w:rsidRPr="00442BEA">
        <w:rPr>
          <w:rFonts w:ascii="仿宋" w:eastAsia="仿宋" w:hAnsi="仿宋" w:cs="Times New Roman"/>
          <w:color w:val="000000"/>
          <w:sz w:val="28"/>
          <w:szCs w:val="28"/>
        </w:rPr>
        <w:t>视野造成影响</w:t>
      </w:r>
      <w:r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EF0607" w:rsidRPr="002E586F" w:rsidRDefault="00052F46" w:rsidP="00EF0607">
      <w:pPr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5E4AD1B" wp14:editId="70D1B342">
            <wp:simplePos x="0" y="0"/>
            <wp:positionH relativeFrom="margin">
              <wp:align>center</wp:align>
            </wp:positionH>
            <wp:positionV relativeFrom="paragraph">
              <wp:posOffset>668655</wp:posOffset>
            </wp:positionV>
            <wp:extent cx="7281545" cy="421957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彩平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28154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607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7、项目东北侧150米</w:t>
      </w:r>
      <w:r w:rsidR="00EF0607" w:rsidRPr="00442BEA">
        <w:rPr>
          <w:rFonts w:ascii="仿宋" w:eastAsia="仿宋" w:hAnsi="仿宋" w:cs="Times New Roman"/>
          <w:color w:val="000000"/>
          <w:sz w:val="28"/>
          <w:szCs w:val="28"/>
        </w:rPr>
        <w:t>左右</w:t>
      </w:r>
      <w:r w:rsidR="00EF0607" w:rsidRPr="00442BEA">
        <w:rPr>
          <w:rFonts w:ascii="仿宋" w:eastAsia="仿宋" w:hAnsi="仿宋" w:cs="Times New Roman" w:hint="eastAsia"/>
          <w:color w:val="000000"/>
          <w:sz w:val="28"/>
          <w:szCs w:val="28"/>
        </w:rPr>
        <w:t>有一处渣土车停车场，可能存在噪音影响。</w:t>
      </w:r>
    </w:p>
    <w:p w:rsidR="00CC5379" w:rsidRPr="003C34B3" w:rsidRDefault="005A419F" w:rsidP="00CC5379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我司</w:t>
      </w:r>
      <w:r w:rsidR="00CC5379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对</w:t>
      </w:r>
      <w:r w:rsidR="00363830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本项目</w:t>
      </w:r>
      <w:r w:rsidR="00CC5379" w:rsidRPr="003C34B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苑区情况公告如下：</w:t>
      </w:r>
    </w:p>
    <w:p w:rsidR="00BF7D9D" w:rsidRPr="00DF0365" w:rsidRDefault="00BF7D9D" w:rsidP="00BF7D9D">
      <w:pPr>
        <w:spacing w:line="520" w:lineRule="exact"/>
        <w:rPr>
          <w:rFonts w:ascii="仿宋" w:eastAsia="仿宋" w:hAnsi="仿宋" w:cs="Times New Roman"/>
          <w:color w:val="000000"/>
          <w:sz w:val="28"/>
          <w:szCs w:val="28"/>
        </w:rPr>
      </w:pPr>
    </w:p>
    <w:p w:rsidR="00CC5379" w:rsidRPr="003C34B3" w:rsidRDefault="00CC5379" w:rsidP="00CC5379">
      <w:pPr>
        <w:spacing w:line="360" w:lineRule="auto"/>
        <w:rPr>
          <w:rFonts w:ascii="仿宋" w:eastAsia="仿宋" w:hAnsi="仿宋" w:cs="Times New Roman"/>
          <w:b/>
          <w:color w:val="000000"/>
          <w:sz w:val="28"/>
          <w:szCs w:val="28"/>
        </w:rPr>
      </w:pPr>
    </w:p>
    <w:p w:rsidR="00BF7D9D" w:rsidRPr="00E25377" w:rsidRDefault="00BF7D9D" w:rsidP="00BF7D9D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1、项目有4处地下车库出入口及3处小区出入口，分别位于项目东侧16幢与29幢之间、项目南侧 5幢西侧、项目南侧2幢与3幢之间、项目北侧23幢与29幢之间，可能有噪声、尾气、灯光等影响。</w:t>
      </w:r>
    </w:p>
    <w:p w:rsidR="00BF7D9D" w:rsidRPr="00E25377" w:rsidRDefault="00BF7D9D" w:rsidP="00BF7D9D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2、项目物业经营房、社区服务用房、开闭所、消防控制房、社区卫生计生服务站位于29幢1层，可能产生噪音影响；地源热泵设备、社区服务用房位于29幢2层，可能产生噪音影响；养老服务用房位于16幢，可能产生噪音影响；架空活动区位于17-27幢1层，可能产生噪音影响。</w:t>
      </w:r>
    </w:p>
    <w:p w:rsidR="00BF7D9D" w:rsidRPr="00E25377" w:rsidRDefault="00BF7D9D" w:rsidP="00BF7D9D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3、项目有4处非机动车坡道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，分别位于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26幢与27幢之间，25幢与26幢之间，24幢与25幢之间，23幢与24幢之间，可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能有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噪声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、灯光等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影响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:rsidR="00BF7D9D" w:rsidRPr="00E25377" w:rsidRDefault="00BF7D9D" w:rsidP="00BF7D9D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4、项目有2处化粪池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位于3幢与4幢之间，28幢东侧，</w:t>
      </w:r>
      <w:r w:rsidRPr="00E25377">
        <w:rPr>
          <w:rFonts w:ascii="仿宋" w:eastAsia="仿宋" w:hAnsi="仿宋" w:cs="Times New Roman"/>
          <w:color w:val="000000"/>
          <w:sz w:val="28"/>
          <w:szCs w:val="28"/>
        </w:rPr>
        <w:t>可能</w:t>
      </w: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产生异味；有1处公厕，位于23幢东南角，可能产生异味。</w:t>
      </w:r>
    </w:p>
    <w:p w:rsidR="00BF7D9D" w:rsidRPr="00E25377" w:rsidRDefault="00BF7D9D" w:rsidP="00BF7D9D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5、项目有15处垃圾收集点，分别位于6幢与7幢之间、8幢与9幢之间、11幢与12幢之间、13幢与14幢之间、14幢与15幢之间、17幢与18幢之间、18幢与19幢之间、20幢与21幢之间、25幢与26幢之间、15幢西南角、22幢西北角、23幢东南角、28幢西南侧、景观水池的北侧及东侧，可能产生异味。</w:t>
      </w:r>
    </w:p>
    <w:p w:rsidR="00BF7D9D" w:rsidRPr="00E25377" w:rsidRDefault="00BF7D9D" w:rsidP="00BF7D9D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6、项目有7处地下电房，分别位于12幢与13幢之间，17幢东北角，20幢东北角，23幢与24幢之间，24幢与25幢之间，25幢与26幢之间，29幢，可能存在一定噪音影响。</w:t>
      </w:r>
    </w:p>
    <w:p w:rsidR="00BF7D9D" w:rsidRPr="00E25377" w:rsidRDefault="00BF7D9D" w:rsidP="00BF7D9D">
      <w:pPr>
        <w:snapToGrid w:val="0"/>
        <w:spacing w:line="400" w:lineRule="atLeast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7、项目园区内设有地面停车位，可能有噪音、尾气、灯光等影响。</w:t>
      </w:r>
    </w:p>
    <w:p w:rsidR="00BF7D9D" w:rsidRPr="00E25377" w:rsidRDefault="00BF7D9D" w:rsidP="00BF7D9D">
      <w:pPr>
        <w:snapToGrid w:val="0"/>
        <w:spacing w:line="400" w:lineRule="atLeast"/>
        <w:ind w:left="420" w:hangingChars="150" w:hanging="420"/>
        <w:rPr>
          <w:rFonts w:ascii="仿宋" w:eastAsia="仿宋" w:hAnsi="仿宋" w:cs="Times New Roman"/>
          <w:color w:val="000000"/>
          <w:sz w:val="28"/>
          <w:szCs w:val="28"/>
        </w:rPr>
      </w:pPr>
      <w:r w:rsidRPr="00E25377">
        <w:rPr>
          <w:rFonts w:ascii="仿宋" w:eastAsia="仿宋" w:hAnsi="仿宋" w:cs="Times New Roman" w:hint="eastAsia"/>
          <w:color w:val="000000"/>
          <w:sz w:val="28"/>
          <w:szCs w:val="28"/>
        </w:rPr>
        <w:t>8、项目有1处雨水调蓄及回用设施，位于4幢与5幢之间，可能有异味、噪音影响。</w:t>
      </w:r>
    </w:p>
    <w:p w:rsidR="003D6853" w:rsidRPr="003C34B3" w:rsidRDefault="003D6853" w:rsidP="003D6853">
      <w:pPr>
        <w:snapToGrid w:val="0"/>
        <w:spacing w:line="400" w:lineRule="atLeast"/>
        <w:rPr>
          <w:rFonts w:ascii="仿宋" w:eastAsia="仿宋" w:hAnsi="仿宋"/>
          <w:b/>
          <w:sz w:val="30"/>
          <w:szCs w:val="30"/>
        </w:rPr>
      </w:pPr>
      <w:r w:rsidRPr="003C34B3">
        <w:rPr>
          <w:rFonts w:ascii="仿宋" w:eastAsia="仿宋" w:hAnsi="仿宋" w:hint="eastAsia"/>
          <w:b/>
          <w:sz w:val="30"/>
          <w:szCs w:val="30"/>
        </w:rPr>
        <w:t>特别说明</w:t>
      </w:r>
    </w:p>
    <w:p w:rsidR="003D6853" w:rsidRPr="003C34B3" w:rsidRDefault="003D6853" w:rsidP="003D6853">
      <w:pPr>
        <w:snapToGrid w:val="0"/>
        <w:spacing w:line="400" w:lineRule="atLeast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B3">
        <w:rPr>
          <w:rFonts w:ascii="仿宋" w:eastAsia="仿宋" w:hAnsi="仿宋" w:hint="eastAsia"/>
          <w:b/>
          <w:sz w:val="28"/>
          <w:szCs w:val="28"/>
        </w:rPr>
        <w:t>1、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本告知书所载信息，仅是我司在制作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本告知书时（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年 月   日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）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，根据本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项目周边现状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、政府审批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的规划设计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文件等对外披露的信息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搜集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而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成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，旨在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提供相关信息供参考，非我司对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本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项目周边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情况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作出的任何承诺和保证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</w:p>
    <w:p w:rsidR="003D6853" w:rsidRPr="003C34B3" w:rsidRDefault="003D6853" w:rsidP="003D6853">
      <w:pPr>
        <w:snapToGrid w:val="0"/>
        <w:spacing w:line="400" w:lineRule="atLeast"/>
        <w:ind w:firstLineChars="150" w:firstLine="42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2、项目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周边情况会因自然环境、政府规划调整等发生变化，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非我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司所能掌控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。如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项目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红线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内及周边情况因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前述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原因发生变化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的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，均以届时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政府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相关批准文件及项目实际状况为准，我司不再另行书面告知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 w:cs="Arial"/>
          <w:b/>
          <w:kern w:val="0"/>
          <w:sz w:val="28"/>
          <w:szCs w:val="28"/>
        </w:rPr>
      </w:pP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3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、我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司已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尽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最大努力履行了勤勉告知义务，但因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受客观条件、个体认知有差异等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因素影响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，本告知书所载信息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难免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存在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一定局限性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；</w:t>
      </w:r>
      <w:r w:rsidRPr="003C34B3">
        <w:rPr>
          <w:rFonts w:ascii="仿宋" w:eastAsia="仿宋" w:hAnsi="仿宋" w:cs="Arial" w:hint="eastAsia"/>
          <w:b/>
          <w:kern w:val="0"/>
          <w:sz w:val="28"/>
          <w:szCs w:val="28"/>
        </w:rPr>
        <w:t>敬请您在选购本</w:t>
      </w:r>
      <w:r w:rsidRPr="003C34B3">
        <w:rPr>
          <w:rFonts w:ascii="仿宋" w:eastAsia="仿宋" w:hAnsi="仿宋" w:cs="Arial"/>
          <w:b/>
          <w:kern w:val="0"/>
          <w:sz w:val="28"/>
          <w:szCs w:val="28"/>
        </w:rPr>
        <w:t>项目商品房</w:t>
      </w:r>
      <w:r w:rsidRPr="003C34B3">
        <w:rPr>
          <w:rFonts w:ascii="仿宋" w:eastAsia="仿宋" w:hAnsi="仿宋" w:cs="Arial" w:hint="eastAsia"/>
          <w:b/>
          <w:kern w:val="0"/>
          <w:sz w:val="28"/>
          <w:szCs w:val="28"/>
        </w:rPr>
        <w:t>前，亲临现场，对周边环境仔细考察后再做购买决策。</w:t>
      </w: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 w:cs="Arial"/>
          <w:b/>
          <w:kern w:val="0"/>
          <w:sz w:val="28"/>
          <w:szCs w:val="28"/>
        </w:rPr>
      </w:pP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4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因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受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图纸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比例限制及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实际施工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等多种因素影响，本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告知书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对红线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内外建筑物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的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方位、间距等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的描述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和标识并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不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完全精准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，与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实景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会存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有差异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，具体以交付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时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现状为准。</w:t>
      </w: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5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、如本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项目有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发展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用地的，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则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发展用地的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特殊情况（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如有）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，待规划审批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确认后我司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再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另行告知。</w:t>
      </w: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6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、我司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在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制定本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项目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商品房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的销售价格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时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，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已充分考虑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了上述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因素对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商品房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价值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造成的影响。</w:t>
      </w: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3D6853" w:rsidRPr="003C34B3" w:rsidRDefault="003D6853" w:rsidP="00933618">
      <w:pPr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本人对</w:t>
      </w:r>
      <w:r w:rsidR="00AB1360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台州富高</w:t>
      </w:r>
      <w:r w:rsidR="00AB1360">
        <w:rPr>
          <w:rFonts w:ascii="仿宋" w:eastAsia="仿宋" w:hAnsi="仿宋"/>
          <w:b/>
          <w:color w:val="000000" w:themeColor="text1"/>
          <w:sz w:val="28"/>
          <w:szCs w:val="28"/>
          <w:u w:val="single"/>
        </w:rPr>
        <w:t>置业有限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公司《</w:t>
      </w:r>
      <w:r w:rsidRPr="003C34B3">
        <w:rPr>
          <w:rFonts w:ascii="仿宋" w:eastAsia="仿宋" w:hAnsi="仿宋" w:hint="eastAsia"/>
          <w:b/>
          <w:sz w:val="30"/>
          <w:szCs w:val="30"/>
        </w:rPr>
        <w:t>关于</w:t>
      </w:r>
      <w:r w:rsidR="003C69E2">
        <w:rPr>
          <w:rFonts w:ascii="仿宋" w:eastAsia="仿宋" w:hAnsi="仿宋" w:hint="eastAsia"/>
          <w:b/>
          <w:sz w:val="30"/>
          <w:szCs w:val="30"/>
          <w:u w:val="single"/>
        </w:rPr>
        <w:t>碧桂园保利</w:t>
      </w:r>
      <w:r w:rsidR="003C69E2">
        <w:rPr>
          <w:rFonts w:ascii="仿宋" w:eastAsia="仿宋" w:hAnsi="仿宋"/>
          <w:b/>
          <w:sz w:val="30"/>
          <w:szCs w:val="30"/>
          <w:u w:val="single"/>
        </w:rPr>
        <w:t>·玖樟台</w:t>
      </w:r>
      <w:r w:rsidRPr="003C34B3">
        <w:rPr>
          <w:rFonts w:ascii="仿宋" w:eastAsia="仿宋" w:hAnsi="仿宋"/>
          <w:b/>
          <w:sz w:val="30"/>
          <w:szCs w:val="30"/>
        </w:rPr>
        <w:t>项目</w:t>
      </w:r>
      <w:r w:rsidR="00933618" w:rsidRPr="003C34B3">
        <w:rPr>
          <w:rFonts w:ascii="仿宋" w:eastAsia="仿宋" w:hAnsi="仿宋" w:hint="eastAsia"/>
          <w:b/>
          <w:sz w:val="30"/>
          <w:szCs w:val="30"/>
        </w:rPr>
        <w:t>情况告知书</w:t>
      </w:r>
      <w:r w:rsidRPr="003C34B3">
        <w:rPr>
          <w:rFonts w:ascii="仿宋" w:eastAsia="仿宋" w:hAnsi="仿宋" w:hint="eastAsia"/>
          <w:b/>
          <w:sz w:val="30"/>
          <w:szCs w:val="30"/>
        </w:rPr>
        <w:t>》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内容已充分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知悉，亦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对</w:t>
      </w:r>
      <w:r w:rsidR="009B2576">
        <w:rPr>
          <w:rFonts w:ascii="仿宋" w:eastAsia="仿宋" w:hAnsi="仿宋" w:hint="eastAsia"/>
          <w:b/>
          <w:color w:val="000000" w:themeColor="text1"/>
          <w:sz w:val="28"/>
          <w:szCs w:val="28"/>
          <w:u w:val="single"/>
        </w:rPr>
        <w:t>台州富高</w:t>
      </w:r>
      <w:r w:rsidR="009B2576">
        <w:rPr>
          <w:rFonts w:ascii="仿宋" w:eastAsia="仿宋" w:hAnsi="仿宋"/>
          <w:b/>
          <w:color w:val="000000" w:themeColor="text1"/>
          <w:sz w:val="28"/>
          <w:szCs w:val="28"/>
          <w:u w:val="single"/>
        </w:rPr>
        <w:t>置业有限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公司对于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周边情况变化不可控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性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充分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理解的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前提下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，经慎重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决策后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自愿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选择购买</w:t>
      </w: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本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项目商品房的。</w:t>
      </w: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3D6853" w:rsidRPr="003C34B3" w:rsidRDefault="003D6853" w:rsidP="003D6853">
      <w:pPr>
        <w:pStyle w:val="1"/>
        <w:snapToGrid w:val="0"/>
        <w:spacing w:line="400" w:lineRule="atLeast"/>
        <w:ind w:firstLineChars="1900" w:firstLine="5341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>客户签字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：</w:t>
      </w:r>
    </w:p>
    <w:p w:rsidR="003D6853" w:rsidRPr="003C34B3" w:rsidRDefault="003D6853" w:rsidP="003D6853">
      <w:pPr>
        <w:pStyle w:val="1"/>
        <w:snapToGrid w:val="0"/>
        <w:spacing w:line="400" w:lineRule="atLeast"/>
        <w:ind w:leftChars="200" w:left="5339" w:hangingChars="1750" w:hanging="4919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C34B3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                                                                 签署日期</w:t>
      </w:r>
      <w:r w:rsidRPr="003C34B3">
        <w:rPr>
          <w:rFonts w:ascii="仿宋" w:eastAsia="仿宋" w:hAnsi="仿宋"/>
          <w:b/>
          <w:color w:val="000000" w:themeColor="text1"/>
          <w:sz w:val="28"/>
          <w:szCs w:val="28"/>
        </w:rPr>
        <w:t>：</w:t>
      </w:r>
    </w:p>
    <w:p w:rsidR="003D6853" w:rsidRPr="003C34B3" w:rsidRDefault="003D6853" w:rsidP="003D6853">
      <w:pPr>
        <w:pStyle w:val="1"/>
        <w:snapToGrid w:val="0"/>
        <w:spacing w:line="400" w:lineRule="atLeast"/>
        <w:ind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3D6853" w:rsidRPr="003C34B3" w:rsidRDefault="003D6853" w:rsidP="003D6853">
      <w:pPr>
        <w:snapToGrid w:val="0"/>
        <w:spacing w:line="400" w:lineRule="atLeast"/>
        <w:rPr>
          <w:rFonts w:ascii="仿宋" w:eastAsia="仿宋" w:hAnsi="仿宋"/>
          <w:b/>
          <w:sz w:val="30"/>
          <w:szCs w:val="30"/>
        </w:rPr>
      </w:pPr>
    </w:p>
    <w:p w:rsidR="003D6853" w:rsidRPr="003C34B3" w:rsidRDefault="003D6853" w:rsidP="003D6853">
      <w:pPr>
        <w:rPr>
          <w:rFonts w:ascii="仿宋" w:eastAsia="仿宋" w:hAnsi="仿宋"/>
        </w:rPr>
      </w:pPr>
    </w:p>
    <w:p w:rsidR="003D6853" w:rsidRPr="003C34B3" w:rsidRDefault="003D6853" w:rsidP="003D6853">
      <w:pPr>
        <w:rPr>
          <w:rFonts w:ascii="仿宋" w:eastAsia="仿宋" w:hAnsi="仿宋"/>
          <w:sz w:val="28"/>
          <w:szCs w:val="28"/>
        </w:rPr>
      </w:pPr>
    </w:p>
    <w:p w:rsidR="003D6853" w:rsidRPr="003C34B3" w:rsidRDefault="003D6853">
      <w:pPr>
        <w:rPr>
          <w:rFonts w:ascii="仿宋" w:eastAsia="仿宋" w:hAnsi="仿宋"/>
          <w:sz w:val="28"/>
          <w:szCs w:val="28"/>
        </w:rPr>
      </w:pPr>
    </w:p>
    <w:sectPr w:rsidR="003D6853" w:rsidRPr="003C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FD" w:rsidRDefault="009877FD" w:rsidP="001E2992">
      <w:r>
        <w:separator/>
      </w:r>
    </w:p>
  </w:endnote>
  <w:endnote w:type="continuationSeparator" w:id="0">
    <w:p w:rsidR="009877FD" w:rsidRDefault="009877FD" w:rsidP="001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FD" w:rsidRDefault="009877FD" w:rsidP="001E2992">
      <w:r>
        <w:separator/>
      </w:r>
    </w:p>
  </w:footnote>
  <w:footnote w:type="continuationSeparator" w:id="0">
    <w:p w:rsidR="009877FD" w:rsidRDefault="009877FD" w:rsidP="001E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3BA8"/>
    <w:multiLevelType w:val="hybridMultilevel"/>
    <w:tmpl w:val="C970880E"/>
    <w:lvl w:ilvl="0" w:tplc="AA3EBEDE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BDF1B7E"/>
    <w:multiLevelType w:val="hybridMultilevel"/>
    <w:tmpl w:val="BBC2AB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4086F56"/>
    <w:multiLevelType w:val="hybridMultilevel"/>
    <w:tmpl w:val="53B0DBBE"/>
    <w:lvl w:ilvl="0" w:tplc="7E04E4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5F594C"/>
    <w:multiLevelType w:val="multilevel"/>
    <w:tmpl w:val="C970880E"/>
    <w:lvl w:ilvl="0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5844002"/>
    <w:multiLevelType w:val="hybridMultilevel"/>
    <w:tmpl w:val="A9129DA2"/>
    <w:lvl w:ilvl="0" w:tplc="28B61346">
      <w:start w:val="5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5">
    <w:nsid w:val="6A9E00DA"/>
    <w:multiLevelType w:val="hybridMultilevel"/>
    <w:tmpl w:val="A10CCD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C107909"/>
    <w:multiLevelType w:val="hybridMultilevel"/>
    <w:tmpl w:val="CFC0B1DA"/>
    <w:lvl w:ilvl="0" w:tplc="ED8CA30E">
      <w:start w:val="7"/>
      <w:numFmt w:val="decimal"/>
      <w:lvlText w:val="%1、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D7"/>
    <w:rsid w:val="0001287E"/>
    <w:rsid w:val="00052F46"/>
    <w:rsid w:val="00072F7E"/>
    <w:rsid w:val="001B4B60"/>
    <w:rsid w:val="001C6732"/>
    <w:rsid w:val="001E2992"/>
    <w:rsid w:val="00203536"/>
    <w:rsid w:val="00210DE1"/>
    <w:rsid w:val="00247364"/>
    <w:rsid w:val="00276DC8"/>
    <w:rsid w:val="00280D78"/>
    <w:rsid w:val="00285B23"/>
    <w:rsid w:val="002E0F56"/>
    <w:rsid w:val="002E1881"/>
    <w:rsid w:val="002E586F"/>
    <w:rsid w:val="00313641"/>
    <w:rsid w:val="00363830"/>
    <w:rsid w:val="003C34B3"/>
    <w:rsid w:val="003C69E2"/>
    <w:rsid w:val="003D6853"/>
    <w:rsid w:val="00442BEA"/>
    <w:rsid w:val="00453719"/>
    <w:rsid w:val="00467AC1"/>
    <w:rsid w:val="004817D7"/>
    <w:rsid w:val="004A083B"/>
    <w:rsid w:val="004F7AC8"/>
    <w:rsid w:val="00536644"/>
    <w:rsid w:val="0055586E"/>
    <w:rsid w:val="00593B94"/>
    <w:rsid w:val="005A2798"/>
    <w:rsid w:val="005A419F"/>
    <w:rsid w:val="005A54E6"/>
    <w:rsid w:val="005B1589"/>
    <w:rsid w:val="0060124F"/>
    <w:rsid w:val="006078F0"/>
    <w:rsid w:val="0061417E"/>
    <w:rsid w:val="00656401"/>
    <w:rsid w:val="00695C79"/>
    <w:rsid w:val="006C43A0"/>
    <w:rsid w:val="006E6E33"/>
    <w:rsid w:val="007C0FF1"/>
    <w:rsid w:val="007F7D14"/>
    <w:rsid w:val="007F7DF6"/>
    <w:rsid w:val="0086567A"/>
    <w:rsid w:val="0089615B"/>
    <w:rsid w:val="008C0487"/>
    <w:rsid w:val="00902F13"/>
    <w:rsid w:val="0090352C"/>
    <w:rsid w:val="0093253E"/>
    <w:rsid w:val="00933618"/>
    <w:rsid w:val="00946384"/>
    <w:rsid w:val="0098235A"/>
    <w:rsid w:val="00983188"/>
    <w:rsid w:val="00986FDE"/>
    <w:rsid w:val="009877FD"/>
    <w:rsid w:val="00987932"/>
    <w:rsid w:val="009B2576"/>
    <w:rsid w:val="00A21C69"/>
    <w:rsid w:val="00A25560"/>
    <w:rsid w:val="00AB1360"/>
    <w:rsid w:val="00AC24BF"/>
    <w:rsid w:val="00B11B7A"/>
    <w:rsid w:val="00B1257F"/>
    <w:rsid w:val="00B53FE9"/>
    <w:rsid w:val="00B727D7"/>
    <w:rsid w:val="00BA5028"/>
    <w:rsid w:val="00BA5143"/>
    <w:rsid w:val="00BC7069"/>
    <w:rsid w:val="00BF4412"/>
    <w:rsid w:val="00BF7D9D"/>
    <w:rsid w:val="00C026E1"/>
    <w:rsid w:val="00C12090"/>
    <w:rsid w:val="00CA3C43"/>
    <w:rsid w:val="00CC5379"/>
    <w:rsid w:val="00CD67D0"/>
    <w:rsid w:val="00CF4721"/>
    <w:rsid w:val="00CF684B"/>
    <w:rsid w:val="00D51906"/>
    <w:rsid w:val="00D71D20"/>
    <w:rsid w:val="00DD4E85"/>
    <w:rsid w:val="00DF0365"/>
    <w:rsid w:val="00E06A46"/>
    <w:rsid w:val="00E25377"/>
    <w:rsid w:val="00E32E02"/>
    <w:rsid w:val="00EA63F8"/>
    <w:rsid w:val="00EC5124"/>
    <w:rsid w:val="00EF0607"/>
    <w:rsid w:val="00F352E3"/>
    <w:rsid w:val="00F60473"/>
    <w:rsid w:val="00F63C85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1A502F-A632-48A0-B910-787E883A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99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D6853"/>
    <w:pPr>
      <w:ind w:firstLineChars="200" w:firstLine="420"/>
    </w:pPr>
  </w:style>
  <w:style w:type="paragraph" w:styleId="a5">
    <w:name w:val="List Paragraph"/>
    <w:basedOn w:val="a"/>
    <w:uiPriority w:val="34"/>
    <w:qFormat/>
    <w:rsid w:val="002035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唐月艳</dc:creator>
  <cp:keywords/>
  <dc:description/>
  <cp:lastModifiedBy>卢梦诗</cp:lastModifiedBy>
  <cp:revision>2</cp:revision>
  <dcterms:created xsi:type="dcterms:W3CDTF">2018-09-11T02:47:00Z</dcterms:created>
  <dcterms:modified xsi:type="dcterms:W3CDTF">2018-09-11T02:47:00Z</dcterms:modified>
</cp:coreProperties>
</file>