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E3" w:rsidRDefault="00117696">
      <w:pPr>
        <w:spacing w:line="400" w:lineRule="exact"/>
        <w:jc w:val="center"/>
        <w:rPr>
          <w:rFonts w:ascii="宋体" w:hAnsi="宋体" w:cs="宋体"/>
          <w:b/>
          <w:bCs/>
          <w:sz w:val="36"/>
          <w:szCs w:val="36"/>
        </w:rPr>
      </w:pPr>
      <w:r>
        <w:rPr>
          <w:rFonts w:ascii="宋体" w:hAnsi="宋体" w:cs="宋体" w:hint="eastAsia"/>
          <w:b/>
          <w:bCs/>
          <w:sz w:val="36"/>
          <w:szCs w:val="36"/>
        </w:rPr>
        <w:t>旭辉</w:t>
      </w:r>
      <w:proofErr w:type="gramStart"/>
      <w:r>
        <w:rPr>
          <w:rFonts w:ascii="宋体" w:hAnsi="宋体" w:cs="宋体" w:hint="eastAsia"/>
          <w:b/>
          <w:bCs/>
          <w:sz w:val="36"/>
          <w:szCs w:val="36"/>
        </w:rPr>
        <w:t>府</w:t>
      </w:r>
      <w:r>
        <w:rPr>
          <w:rFonts w:ascii="宋体" w:hAnsi="宋体" w:cs="宋体" w:hint="eastAsia"/>
          <w:b/>
          <w:bCs/>
          <w:sz w:val="36"/>
          <w:szCs w:val="36"/>
        </w:rPr>
        <w:t>项目</w:t>
      </w:r>
      <w:proofErr w:type="gramEnd"/>
      <w:r>
        <w:rPr>
          <w:rFonts w:ascii="宋体" w:hAnsi="宋体" w:cs="宋体" w:hint="eastAsia"/>
          <w:b/>
          <w:bCs/>
          <w:sz w:val="36"/>
          <w:szCs w:val="36"/>
        </w:rPr>
        <w:t>住宅使用说明书</w:t>
      </w:r>
    </w:p>
    <w:p w:rsidR="000933E3" w:rsidRDefault="00117696">
      <w:pPr>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填发日期：</w:t>
      </w:r>
      <w:r>
        <w:rPr>
          <w:rFonts w:ascii="宋体" w:hAnsi="宋体" w:cs="宋体" w:hint="eastAsia"/>
          <w:b/>
          <w:bCs/>
          <w:sz w:val="24"/>
          <w:szCs w:val="24"/>
        </w:rPr>
        <w:t>20</w:t>
      </w:r>
      <w:r>
        <w:rPr>
          <w:rFonts w:ascii="宋体" w:hAnsi="宋体" w:cs="宋体" w:hint="eastAsia"/>
          <w:b/>
          <w:bCs/>
          <w:sz w:val="24"/>
          <w:szCs w:val="24"/>
        </w:rPr>
        <w:t>20</w:t>
      </w:r>
      <w:r>
        <w:rPr>
          <w:rFonts w:ascii="宋体" w:hAnsi="宋体" w:cs="宋体" w:hint="eastAsia"/>
          <w:b/>
          <w:bCs/>
          <w:sz w:val="24"/>
          <w:szCs w:val="24"/>
        </w:rPr>
        <w:t>年</w:t>
      </w:r>
      <w:r>
        <w:rPr>
          <w:rFonts w:ascii="宋体" w:hAnsi="宋体" w:cs="宋体" w:hint="eastAsia"/>
          <w:b/>
          <w:bCs/>
          <w:sz w:val="24"/>
          <w:szCs w:val="24"/>
        </w:rPr>
        <w:t>3</w:t>
      </w:r>
      <w:r>
        <w:rPr>
          <w:rFonts w:ascii="宋体" w:hAnsi="宋体" w:cs="宋体" w:hint="eastAsia"/>
          <w:b/>
          <w:bCs/>
          <w:sz w:val="24"/>
          <w:szCs w:val="24"/>
        </w:rPr>
        <w:t>月</w:t>
      </w:r>
      <w:r>
        <w:rPr>
          <w:rFonts w:ascii="宋体" w:hAnsi="宋体" w:cs="宋体" w:hint="eastAsia"/>
          <w:b/>
          <w:bCs/>
          <w:sz w:val="24"/>
          <w:szCs w:val="24"/>
        </w:rPr>
        <w:t>2</w:t>
      </w:r>
      <w:r>
        <w:rPr>
          <w:rFonts w:ascii="宋体" w:hAnsi="宋体" w:cs="宋体" w:hint="eastAsia"/>
          <w:b/>
          <w:bCs/>
          <w:sz w:val="24"/>
          <w:szCs w:val="24"/>
        </w:rPr>
        <w:t>3</w:t>
      </w:r>
      <w:r>
        <w:rPr>
          <w:rFonts w:ascii="宋体" w:hAnsi="宋体" w:cs="宋体" w:hint="eastAsia"/>
          <w:b/>
          <w:bCs/>
          <w:sz w:val="24"/>
          <w:szCs w:val="24"/>
        </w:rPr>
        <w:t xml:space="preserve"> </w:t>
      </w:r>
      <w:r>
        <w:rPr>
          <w:rFonts w:ascii="宋体" w:hAnsi="宋体" w:cs="宋体" w:hint="eastAsia"/>
          <w:b/>
          <w:bCs/>
          <w:sz w:val="24"/>
          <w:szCs w:val="24"/>
        </w:rPr>
        <w:t>日</w:t>
      </w:r>
      <w:r>
        <w:rPr>
          <w:rFonts w:ascii="宋体" w:hAnsi="宋体" w:cs="宋体" w:hint="eastAsia"/>
          <w:b/>
          <w:bCs/>
          <w:sz w:val="24"/>
          <w:szCs w:val="24"/>
        </w:rPr>
        <w:t xml:space="preserve">     </w:t>
      </w:r>
      <w:r>
        <w:rPr>
          <w:rFonts w:ascii="宋体" w:hAnsi="宋体" w:cs="宋体" w:hint="eastAsia"/>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956"/>
        <w:gridCol w:w="2940"/>
        <w:gridCol w:w="1129"/>
        <w:gridCol w:w="1414"/>
      </w:tblGrid>
      <w:tr w:rsidR="000933E3">
        <w:trPr>
          <w:trHeight w:val="287"/>
        </w:trPr>
        <w:tc>
          <w:tcPr>
            <w:tcW w:w="2083"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商品房项目名称</w:t>
            </w: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名称</w:t>
            </w:r>
          </w:p>
        </w:tc>
        <w:tc>
          <w:tcPr>
            <w:tcW w:w="5483" w:type="dxa"/>
            <w:gridSpan w:val="3"/>
          </w:tcPr>
          <w:p w:rsidR="000933E3" w:rsidRDefault="00117696">
            <w:pPr>
              <w:jc w:val="left"/>
              <w:rPr>
                <w:rFonts w:ascii="宋体" w:hAnsi="宋体" w:cs="宋体"/>
                <w:sz w:val="24"/>
                <w:szCs w:val="24"/>
                <w:highlight w:val="yellow"/>
              </w:rPr>
            </w:pPr>
            <w:r>
              <w:rPr>
                <w:rFonts w:ascii="宋体" w:hAnsi="宋体" w:cs="宋体" w:hint="eastAsia"/>
                <w:color w:val="000000" w:themeColor="text1"/>
                <w:sz w:val="24"/>
                <w:szCs w:val="24"/>
              </w:rPr>
              <w:t>旭辉府</w:t>
            </w:r>
          </w:p>
        </w:tc>
      </w:tr>
      <w:tr w:rsidR="000933E3">
        <w:trPr>
          <w:trHeight w:val="100"/>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地址</w:t>
            </w:r>
          </w:p>
        </w:tc>
        <w:tc>
          <w:tcPr>
            <w:tcW w:w="5483" w:type="dxa"/>
            <w:gridSpan w:val="3"/>
          </w:tcPr>
          <w:p w:rsidR="000933E3" w:rsidRDefault="00117696">
            <w:pPr>
              <w:jc w:val="left"/>
              <w:rPr>
                <w:rFonts w:ascii="宋体" w:hAnsi="宋体" w:cs="宋体"/>
                <w:sz w:val="24"/>
                <w:szCs w:val="24"/>
                <w:highlight w:val="yellow"/>
              </w:rPr>
            </w:pPr>
            <w:r>
              <w:rPr>
                <w:rFonts w:ascii="宋体" w:hAnsi="宋体" w:cs="宋体" w:hint="eastAsia"/>
                <w:color w:val="000000" w:themeColor="text1"/>
                <w:sz w:val="24"/>
                <w:szCs w:val="24"/>
              </w:rPr>
              <w:t>浙江省台州市椒江区</w:t>
            </w:r>
            <w:r>
              <w:rPr>
                <w:rFonts w:ascii="宋体" w:hAnsi="宋体" w:cs="宋体" w:hint="eastAsia"/>
                <w:color w:val="000000" w:themeColor="text1"/>
                <w:sz w:val="24"/>
                <w:szCs w:val="24"/>
              </w:rPr>
              <w:t>机场路与洪三路交汇处向北</w:t>
            </w:r>
            <w:r>
              <w:rPr>
                <w:rFonts w:ascii="宋体" w:hAnsi="宋体" w:cs="宋体" w:hint="eastAsia"/>
                <w:color w:val="000000" w:themeColor="text1"/>
                <w:sz w:val="24"/>
                <w:szCs w:val="24"/>
              </w:rPr>
              <w:t>300</w:t>
            </w:r>
            <w:r>
              <w:rPr>
                <w:rFonts w:ascii="宋体" w:hAnsi="宋体" w:cs="宋体" w:hint="eastAsia"/>
                <w:color w:val="000000" w:themeColor="text1"/>
                <w:sz w:val="24"/>
                <w:szCs w:val="24"/>
              </w:rPr>
              <w:t>米（海正育才小学旁）</w:t>
            </w:r>
          </w:p>
        </w:tc>
      </w:tr>
      <w:tr w:rsidR="000933E3">
        <w:trPr>
          <w:trHeight w:val="100"/>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邮编</w:t>
            </w:r>
          </w:p>
        </w:tc>
        <w:tc>
          <w:tcPr>
            <w:tcW w:w="5483" w:type="dxa"/>
            <w:gridSpan w:val="3"/>
          </w:tcPr>
          <w:p w:rsidR="000933E3" w:rsidRDefault="00117696">
            <w:pPr>
              <w:jc w:val="left"/>
              <w:rPr>
                <w:rFonts w:ascii="宋体" w:hAnsi="宋体" w:cs="宋体"/>
                <w:sz w:val="24"/>
                <w:szCs w:val="24"/>
                <w:highlight w:val="yellow"/>
              </w:rPr>
            </w:pPr>
            <w:r>
              <w:rPr>
                <w:rFonts w:ascii="宋体" w:hAnsi="宋体" w:cs="宋体" w:hint="eastAsia"/>
                <w:color w:val="000000" w:themeColor="text1"/>
                <w:sz w:val="24"/>
                <w:szCs w:val="24"/>
              </w:rPr>
              <w:t>318000</w:t>
            </w:r>
          </w:p>
        </w:tc>
      </w:tr>
      <w:tr w:rsidR="000933E3">
        <w:trPr>
          <w:trHeight w:val="100"/>
        </w:trPr>
        <w:tc>
          <w:tcPr>
            <w:tcW w:w="2083"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开发单位</w:t>
            </w: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名称</w:t>
            </w:r>
          </w:p>
        </w:tc>
        <w:tc>
          <w:tcPr>
            <w:tcW w:w="5483" w:type="dxa"/>
            <w:gridSpan w:val="3"/>
          </w:tcPr>
          <w:p w:rsidR="000933E3" w:rsidRDefault="00117696">
            <w:pPr>
              <w:jc w:val="left"/>
              <w:rPr>
                <w:rFonts w:ascii="宋体" w:hAnsi="宋体" w:cs="宋体"/>
                <w:sz w:val="24"/>
                <w:szCs w:val="24"/>
                <w:highlight w:val="yellow"/>
              </w:rPr>
            </w:pPr>
            <w:r>
              <w:rPr>
                <w:rFonts w:ascii="宋体" w:hAnsi="宋体" w:cs="宋体" w:hint="eastAsia"/>
                <w:color w:val="000000" w:themeColor="text1"/>
                <w:sz w:val="24"/>
                <w:szCs w:val="24"/>
              </w:rPr>
              <w:t>台州</w:t>
            </w:r>
            <w:r>
              <w:rPr>
                <w:rFonts w:ascii="宋体" w:hAnsi="宋体" w:cs="宋体" w:hint="eastAsia"/>
                <w:color w:val="000000" w:themeColor="text1"/>
                <w:sz w:val="24"/>
                <w:szCs w:val="24"/>
              </w:rPr>
              <w:t>和</w:t>
            </w:r>
            <w:proofErr w:type="gramStart"/>
            <w:r>
              <w:rPr>
                <w:rFonts w:ascii="宋体" w:hAnsi="宋体" w:cs="宋体" w:hint="eastAsia"/>
                <w:color w:val="000000" w:themeColor="text1"/>
                <w:sz w:val="24"/>
                <w:szCs w:val="24"/>
              </w:rPr>
              <w:t>昌</w:t>
            </w:r>
            <w:r>
              <w:rPr>
                <w:rFonts w:ascii="宋体" w:hAnsi="宋体" w:cs="宋体" w:hint="eastAsia"/>
                <w:color w:val="000000" w:themeColor="text1"/>
                <w:sz w:val="24"/>
                <w:szCs w:val="24"/>
              </w:rPr>
              <w:t>置业</w:t>
            </w:r>
            <w:proofErr w:type="gramEnd"/>
            <w:r>
              <w:rPr>
                <w:rFonts w:ascii="宋体" w:hAnsi="宋体" w:cs="宋体" w:hint="eastAsia"/>
                <w:color w:val="000000" w:themeColor="text1"/>
                <w:sz w:val="24"/>
                <w:szCs w:val="24"/>
              </w:rPr>
              <w:t>有限公司</w:t>
            </w:r>
          </w:p>
        </w:tc>
      </w:tr>
      <w:tr w:rsidR="000933E3">
        <w:trPr>
          <w:trHeight w:val="100"/>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地址</w:t>
            </w:r>
          </w:p>
        </w:tc>
        <w:tc>
          <w:tcPr>
            <w:tcW w:w="5483" w:type="dxa"/>
            <w:gridSpan w:val="3"/>
          </w:tcPr>
          <w:p w:rsidR="000933E3" w:rsidRDefault="00117696">
            <w:pPr>
              <w:jc w:val="left"/>
              <w:rPr>
                <w:rFonts w:ascii="宋体" w:hAnsi="宋体" w:cs="宋体"/>
                <w:sz w:val="24"/>
                <w:szCs w:val="24"/>
                <w:highlight w:val="yellow"/>
              </w:rPr>
            </w:pPr>
            <w:r>
              <w:rPr>
                <w:rFonts w:ascii="宋体" w:hAnsi="宋体" w:cs="宋体" w:hint="eastAsia"/>
                <w:color w:val="000000" w:themeColor="text1"/>
                <w:sz w:val="24"/>
                <w:szCs w:val="24"/>
              </w:rPr>
              <w:t>浙江省台州市椒江区</w:t>
            </w:r>
            <w:r>
              <w:rPr>
                <w:rFonts w:ascii="宋体" w:hAnsi="宋体" w:cs="宋体" w:hint="eastAsia"/>
                <w:color w:val="000000" w:themeColor="text1"/>
                <w:sz w:val="24"/>
                <w:szCs w:val="24"/>
              </w:rPr>
              <w:t>下陈街道镇前路</w:t>
            </w:r>
            <w:r>
              <w:rPr>
                <w:rFonts w:ascii="宋体" w:hAnsi="宋体" w:cs="宋体" w:hint="eastAsia"/>
                <w:color w:val="000000" w:themeColor="text1"/>
                <w:sz w:val="24"/>
                <w:szCs w:val="24"/>
              </w:rPr>
              <w:t>8</w:t>
            </w:r>
            <w:r>
              <w:rPr>
                <w:rFonts w:ascii="宋体" w:hAnsi="宋体" w:cs="宋体" w:hint="eastAsia"/>
                <w:color w:val="000000" w:themeColor="text1"/>
                <w:sz w:val="24"/>
                <w:szCs w:val="24"/>
              </w:rPr>
              <w:t>号</w:t>
            </w:r>
            <w:r>
              <w:rPr>
                <w:rFonts w:ascii="宋体" w:hAnsi="宋体" w:cs="宋体" w:hint="eastAsia"/>
                <w:color w:val="000000" w:themeColor="text1"/>
                <w:sz w:val="24"/>
                <w:szCs w:val="24"/>
              </w:rPr>
              <w:t>213</w:t>
            </w:r>
            <w:r>
              <w:rPr>
                <w:rFonts w:ascii="宋体" w:hAnsi="宋体" w:cs="宋体" w:hint="eastAsia"/>
                <w:color w:val="000000" w:themeColor="text1"/>
                <w:sz w:val="24"/>
                <w:szCs w:val="24"/>
              </w:rPr>
              <w:t>室</w:t>
            </w:r>
          </w:p>
        </w:tc>
      </w:tr>
      <w:tr w:rsidR="000933E3">
        <w:trPr>
          <w:trHeight w:val="100"/>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电话</w:t>
            </w:r>
          </w:p>
        </w:tc>
        <w:tc>
          <w:tcPr>
            <w:tcW w:w="2940" w:type="dxa"/>
          </w:tcPr>
          <w:p w:rsidR="000933E3" w:rsidRDefault="00117696">
            <w:pPr>
              <w:jc w:val="left"/>
              <w:rPr>
                <w:rFonts w:ascii="宋体" w:hAnsi="宋体" w:cs="宋体"/>
                <w:sz w:val="24"/>
                <w:szCs w:val="24"/>
                <w:highlight w:val="yellow"/>
              </w:rPr>
            </w:pPr>
            <w:r>
              <w:rPr>
                <w:rFonts w:ascii="宋体" w:hAnsi="宋体" w:cs="宋体" w:hint="eastAsia"/>
                <w:color w:val="000000" w:themeColor="text1"/>
                <w:sz w:val="24"/>
                <w:szCs w:val="24"/>
              </w:rPr>
              <w:t>057</w:t>
            </w:r>
            <w:r>
              <w:rPr>
                <w:rFonts w:ascii="宋体" w:hAnsi="宋体" w:cs="宋体" w:hint="eastAsia"/>
                <w:color w:val="000000" w:themeColor="text1"/>
                <w:sz w:val="24"/>
                <w:szCs w:val="24"/>
              </w:rPr>
              <w:t>7</w:t>
            </w:r>
            <w:r>
              <w:rPr>
                <w:rFonts w:ascii="宋体" w:hAnsi="宋体" w:cs="宋体" w:hint="eastAsia"/>
                <w:color w:val="000000" w:themeColor="text1"/>
                <w:sz w:val="24"/>
                <w:szCs w:val="24"/>
              </w:rPr>
              <w:t>-887778</w:t>
            </w:r>
            <w:r>
              <w:rPr>
                <w:rFonts w:ascii="宋体" w:hAnsi="宋体" w:cs="宋体" w:hint="eastAsia"/>
                <w:color w:val="000000" w:themeColor="text1"/>
                <w:sz w:val="24"/>
                <w:szCs w:val="24"/>
              </w:rPr>
              <w:t>83</w:t>
            </w:r>
          </w:p>
        </w:tc>
        <w:tc>
          <w:tcPr>
            <w:tcW w:w="1129" w:type="dxa"/>
          </w:tcPr>
          <w:p w:rsidR="000933E3" w:rsidRDefault="00117696">
            <w:pPr>
              <w:jc w:val="center"/>
              <w:rPr>
                <w:rFonts w:ascii="宋体" w:hAnsi="宋体" w:cs="宋体"/>
                <w:sz w:val="24"/>
                <w:szCs w:val="24"/>
                <w:highlight w:val="yellow"/>
              </w:rPr>
            </w:pPr>
            <w:r>
              <w:rPr>
                <w:rFonts w:ascii="宋体" w:hAnsi="宋体" w:cs="宋体" w:hint="eastAsia"/>
                <w:b/>
                <w:bCs/>
                <w:color w:val="000000" w:themeColor="text1"/>
                <w:sz w:val="24"/>
                <w:szCs w:val="24"/>
              </w:rPr>
              <w:t>邮编</w:t>
            </w:r>
          </w:p>
        </w:tc>
        <w:tc>
          <w:tcPr>
            <w:tcW w:w="1414" w:type="dxa"/>
          </w:tcPr>
          <w:p w:rsidR="000933E3" w:rsidRDefault="00117696">
            <w:pPr>
              <w:jc w:val="left"/>
              <w:rPr>
                <w:rFonts w:ascii="宋体" w:hAnsi="宋体" w:cs="宋体"/>
                <w:sz w:val="24"/>
                <w:szCs w:val="24"/>
                <w:highlight w:val="yellow"/>
              </w:rPr>
            </w:pPr>
            <w:r>
              <w:rPr>
                <w:rFonts w:ascii="宋体" w:hAnsi="宋体" w:cs="宋体" w:hint="eastAsia"/>
                <w:color w:val="000000" w:themeColor="text1"/>
                <w:sz w:val="24"/>
                <w:szCs w:val="24"/>
              </w:rPr>
              <w:t xml:space="preserve">318000 </w:t>
            </w:r>
          </w:p>
        </w:tc>
      </w:tr>
      <w:tr w:rsidR="000933E3">
        <w:trPr>
          <w:trHeight w:val="100"/>
        </w:trPr>
        <w:tc>
          <w:tcPr>
            <w:tcW w:w="2083"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设计单位</w:t>
            </w:r>
            <w:r>
              <w:rPr>
                <w:rFonts w:ascii="宋体" w:hAnsi="宋体" w:cs="宋体" w:hint="eastAsia"/>
                <w:b/>
                <w:bCs/>
                <w:sz w:val="24"/>
                <w:szCs w:val="24"/>
              </w:rPr>
              <w:t xml:space="preserve"> </w:t>
            </w: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名称</w:t>
            </w:r>
          </w:p>
        </w:tc>
        <w:tc>
          <w:tcPr>
            <w:tcW w:w="5483" w:type="dxa"/>
            <w:gridSpan w:val="3"/>
          </w:tcPr>
          <w:p w:rsidR="000933E3" w:rsidRDefault="00117696">
            <w:pPr>
              <w:jc w:val="left"/>
              <w:rPr>
                <w:rFonts w:ascii="宋体" w:hAnsi="宋体" w:cs="宋体"/>
                <w:color w:val="000000" w:themeColor="text1"/>
                <w:sz w:val="24"/>
                <w:szCs w:val="24"/>
              </w:rPr>
            </w:pPr>
            <w:r>
              <w:rPr>
                <w:rFonts w:ascii="宋体" w:hAnsi="宋体" w:cs="宋体" w:hint="eastAsia"/>
                <w:color w:val="000000" w:themeColor="text1"/>
                <w:sz w:val="24"/>
                <w:szCs w:val="24"/>
              </w:rPr>
              <w:t>上海天华建筑设计有限公司</w:t>
            </w:r>
          </w:p>
          <w:p w:rsidR="000933E3" w:rsidRDefault="00117696">
            <w:pPr>
              <w:jc w:val="left"/>
              <w:rPr>
                <w:rFonts w:ascii="宋体" w:hAnsi="宋体" w:cs="宋体"/>
                <w:sz w:val="24"/>
                <w:szCs w:val="24"/>
              </w:rPr>
            </w:pPr>
            <w:r>
              <w:rPr>
                <w:rFonts w:ascii="宋体" w:hAnsi="宋体" w:cs="宋体" w:hint="eastAsia"/>
                <w:color w:val="000000" w:themeColor="text1"/>
                <w:sz w:val="24"/>
                <w:szCs w:val="24"/>
              </w:rPr>
              <w:t>浙江地标建筑设计</w:t>
            </w:r>
            <w:r>
              <w:rPr>
                <w:rFonts w:ascii="宋体" w:hAnsi="宋体" w:cs="宋体" w:hint="eastAsia"/>
                <w:color w:val="000000" w:themeColor="text1"/>
                <w:sz w:val="24"/>
                <w:szCs w:val="24"/>
              </w:rPr>
              <w:t>有限公司</w:t>
            </w:r>
          </w:p>
        </w:tc>
      </w:tr>
      <w:tr w:rsidR="000933E3">
        <w:trPr>
          <w:trHeight w:val="100"/>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地址</w:t>
            </w:r>
          </w:p>
        </w:tc>
        <w:tc>
          <w:tcPr>
            <w:tcW w:w="5483" w:type="dxa"/>
            <w:gridSpan w:val="3"/>
          </w:tcPr>
          <w:p w:rsidR="000933E3" w:rsidRDefault="00117696">
            <w:pPr>
              <w:rPr>
                <w:rFonts w:ascii="宋体" w:hAnsi="宋体" w:cs="宋体"/>
                <w:color w:val="000000" w:themeColor="text1"/>
                <w:sz w:val="24"/>
                <w:szCs w:val="24"/>
              </w:rPr>
            </w:pPr>
            <w:r>
              <w:rPr>
                <w:rFonts w:ascii="宋体" w:hAnsi="宋体" w:cs="宋体"/>
                <w:color w:val="000000" w:themeColor="text1"/>
                <w:sz w:val="24"/>
                <w:szCs w:val="24"/>
              </w:rPr>
              <w:t>上海市徐汇区中山西路</w:t>
            </w:r>
            <w:r>
              <w:rPr>
                <w:rFonts w:ascii="宋体" w:hAnsi="宋体" w:cs="宋体"/>
                <w:color w:val="000000" w:themeColor="text1"/>
                <w:sz w:val="24"/>
                <w:szCs w:val="24"/>
              </w:rPr>
              <w:t>1800</w:t>
            </w:r>
            <w:r>
              <w:rPr>
                <w:rFonts w:ascii="宋体" w:hAnsi="宋体" w:cs="宋体"/>
                <w:color w:val="000000" w:themeColor="text1"/>
                <w:sz w:val="24"/>
                <w:szCs w:val="24"/>
              </w:rPr>
              <w:t>号</w:t>
            </w:r>
            <w:r>
              <w:rPr>
                <w:rFonts w:ascii="宋体" w:hAnsi="宋体" w:cs="宋体"/>
                <w:color w:val="000000" w:themeColor="text1"/>
                <w:sz w:val="24"/>
                <w:szCs w:val="24"/>
              </w:rPr>
              <w:t>26</w:t>
            </w:r>
            <w:r>
              <w:rPr>
                <w:rFonts w:ascii="宋体" w:hAnsi="宋体" w:cs="宋体"/>
                <w:color w:val="000000" w:themeColor="text1"/>
                <w:sz w:val="24"/>
                <w:szCs w:val="24"/>
              </w:rPr>
              <w:t>楼</w:t>
            </w:r>
            <w:r>
              <w:rPr>
                <w:rFonts w:ascii="宋体" w:hAnsi="宋体" w:cs="宋体"/>
                <w:color w:val="000000" w:themeColor="text1"/>
                <w:sz w:val="24"/>
                <w:szCs w:val="24"/>
              </w:rPr>
              <w:t xml:space="preserve"> </w:t>
            </w:r>
          </w:p>
          <w:p w:rsidR="000933E3" w:rsidRDefault="00117696">
            <w:pPr>
              <w:rPr>
                <w:rFonts w:ascii="宋体" w:hAnsi="宋体" w:cs="宋体"/>
                <w:sz w:val="24"/>
                <w:szCs w:val="24"/>
              </w:rPr>
            </w:pPr>
            <w:r>
              <w:rPr>
                <w:rFonts w:ascii="宋体" w:hAnsi="宋体" w:cs="宋体" w:hint="eastAsia"/>
                <w:color w:val="000000" w:themeColor="text1"/>
                <w:sz w:val="24"/>
                <w:szCs w:val="24"/>
              </w:rPr>
              <w:t>台州市经济开发区经中路</w:t>
            </w:r>
            <w:r>
              <w:rPr>
                <w:rFonts w:ascii="宋体" w:hAnsi="宋体" w:cs="宋体" w:hint="eastAsia"/>
                <w:color w:val="000000" w:themeColor="text1"/>
                <w:sz w:val="24"/>
                <w:szCs w:val="24"/>
              </w:rPr>
              <w:t>398</w:t>
            </w:r>
            <w:r>
              <w:rPr>
                <w:rFonts w:ascii="宋体" w:hAnsi="宋体" w:cs="宋体" w:hint="eastAsia"/>
                <w:color w:val="000000" w:themeColor="text1"/>
                <w:sz w:val="24"/>
                <w:szCs w:val="24"/>
              </w:rPr>
              <w:t>号明</w:t>
            </w:r>
            <w:proofErr w:type="gramStart"/>
            <w:r>
              <w:rPr>
                <w:rFonts w:ascii="宋体" w:hAnsi="宋体" w:cs="宋体" w:hint="eastAsia"/>
                <w:color w:val="000000" w:themeColor="text1"/>
                <w:sz w:val="24"/>
                <w:szCs w:val="24"/>
              </w:rPr>
              <w:t>远大厦</w:t>
            </w:r>
            <w:proofErr w:type="gramEnd"/>
            <w:r>
              <w:rPr>
                <w:rFonts w:ascii="宋体" w:hAnsi="宋体" w:cs="宋体" w:hint="eastAsia"/>
                <w:color w:val="000000" w:themeColor="text1"/>
                <w:sz w:val="24"/>
                <w:szCs w:val="24"/>
              </w:rPr>
              <w:t>三楼</w:t>
            </w:r>
          </w:p>
        </w:tc>
      </w:tr>
      <w:tr w:rsidR="000933E3">
        <w:trPr>
          <w:trHeight w:val="100"/>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电话</w:t>
            </w:r>
          </w:p>
        </w:tc>
        <w:tc>
          <w:tcPr>
            <w:tcW w:w="2940" w:type="dxa"/>
          </w:tcPr>
          <w:p w:rsidR="000933E3" w:rsidRDefault="00117696">
            <w:pPr>
              <w:jc w:val="left"/>
              <w:rPr>
                <w:rFonts w:ascii="宋体" w:hAnsi="宋体" w:cs="宋体"/>
                <w:color w:val="000000" w:themeColor="text1"/>
                <w:sz w:val="24"/>
                <w:szCs w:val="24"/>
              </w:rPr>
            </w:pPr>
            <w:r>
              <w:rPr>
                <w:rFonts w:ascii="宋体" w:hAnsi="宋体" w:cs="宋体"/>
                <w:color w:val="000000" w:themeColor="text1"/>
                <w:sz w:val="24"/>
                <w:szCs w:val="24"/>
              </w:rPr>
              <w:t>021-64281588</w:t>
            </w:r>
          </w:p>
          <w:p w:rsidR="000933E3" w:rsidRDefault="00117696">
            <w:pPr>
              <w:jc w:val="left"/>
              <w:rPr>
                <w:rFonts w:ascii="宋体" w:hAnsi="宋体" w:cs="宋体"/>
                <w:sz w:val="24"/>
                <w:szCs w:val="24"/>
              </w:rPr>
            </w:pPr>
            <w:r>
              <w:rPr>
                <w:rFonts w:ascii="宋体" w:hAnsi="宋体" w:cs="宋体" w:hint="eastAsia"/>
                <w:color w:val="000000" w:themeColor="text1"/>
                <w:sz w:val="24"/>
                <w:szCs w:val="24"/>
              </w:rPr>
              <w:t>0576-8</w:t>
            </w:r>
            <w:r>
              <w:rPr>
                <w:rFonts w:ascii="宋体" w:hAnsi="宋体" w:cs="宋体" w:hint="eastAsia"/>
                <w:color w:val="000000" w:themeColor="text1"/>
                <w:sz w:val="24"/>
                <w:szCs w:val="24"/>
              </w:rPr>
              <w:t>8106117</w:t>
            </w:r>
          </w:p>
        </w:tc>
        <w:tc>
          <w:tcPr>
            <w:tcW w:w="1129" w:type="dxa"/>
          </w:tcPr>
          <w:p w:rsidR="000933E3" w:rsidRDefault="00117696">
            <w:pPr>
              <w:jc w:val="center"/>
              <w:rPr>
                <w:rFonts w:ascii="宋体" w:hAnsi="宋体" w:cs="宋体"/>
                <w:sz w:val="24"/>
                <w:szCs w:val="24"/>
              </w:rPr>
            </w:pPr>
            <w:r>
              <w:rPr>
                <w:rFonts w:ascii="宋体" w:hAnsi="宋体" w:cs="宋体" w:hint="eastAsia"/>
                <w:b/>
                <w:bCs/>
                <w:color w:val="000000" w:themeColor="text1"/>
                <w:sz w:val="24"/>
                <w:szCs w:val="24"/>
              </w:rPr>
              <w:t>邮编</w:t>
            </w:r>
          </w:p>
        </w:tc>
        <w:tc>
          <w:tcPr>
            <w:tcW w:w="1414" w:type="dxa"/>
          </w:tcPr>
          <w:p w:rsidR="000933E3" w:rsidRDefault="00117696">
            <w:pPr>
              <w:jc w:val="left"/>
              <w:rPr>
                <w:rFonts w:ascii="宋体" w:hAnsi="宋体" w:cs="宋体"/>
                <w:color w:val="000000" w:themeColor="text1"/>
                <w:sz w:val="24"/>
                <w:szCs w:val="24"/>
              </w:rPr>
            </w:pPr>
            <w:r>
              <w:rPr>
                <w:rFonts w:ascii="宋体" w:hAnsi="宋体" w:cs="宋体" w:hint="eastAsia"/>
                <w:color w:val="000000" w:themeColor="text1"/>
                <w:sz w:val="24"/>
                <w:szCs w:val="24"/>
              </w:rPr>
              <w:t>200235</w:t>
            </w:r>
          </w:p>
          <w:p w:rsidR="000933E3" w:rsidRDefault="00117696">
            <w:pPr>
              <w:jc w:val="left"/>
              <w:rPr>
                <w:rFonts w:ascii="宋体" w:hAnsi="宋体" w:cs="宋体"/>
                <w:sz w:val="24"/>
                <w:szCs w:val="24"/>
              </w:rPr>
            </w:pPr>
            <w:r>
              <w:rPr>
                <w:rFonts w:ascii="宋体" w:hAnsi="宋体" w:cs="宋体" w:hint="eastAsia"/>
                <w:color w:val="000000" w:themeColor="text1"/>
                <w:sz w:val="24"/>
                <w:szCs w:val="24"/>
              </w:rPr>
              <w:t>318000</w:t>
            </w:r>
          </w:p>
        </w:tc>
      </w:tr>
      <w:tr w:rsidR="000933E3">
        <w:trPr>
          <w:trHeight w:val="100"/>
        </w:trPr>
        <w:tc>
          <w:tcPr>
            <w:tcW w:w="2083"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施工单位</w:t>
            </w: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名称</w:t>
            </w:r>
          </w:p>
        </w:tc>
        <w:tc>
          <w:tcPr>
            <w:tcW w:w="5483" w:type="dxa"/>
            <w:gridSpan w:val="3"/>
          </w:tcPr>
          <w:p w:rsidR="000933E3" w:rsidRDefault="00117696">
            <w:pPr>
              <w:jc w:val="left"/>
              <w:rPr>
                <w:rFonts w:ascii="宋体" w:hAnsi="宋体" w:cs="宋体"/>
                <w:sz w:val="24"/>
                <w:szCs w:val="24"/>
              </w:rPr>
            </w:pPr>
            <w:r>
              <w:rPr>
                <w:rFonts w:ascii="宋体" w:hAnsi="宋体" w:cs="宋体" w:hint="eastAsia"/>
                <w:color w:val="000000" w:themeColor="text1"/>
                <w:sz w:val="24"/>
                <w:szCs w:val="24"/>
              </w:rPr>
              <w:t>方</w:t>
            </w:r>
            <w:proofErr w:type="gramStart"/>
            <w:r>
              <w:rPr>
                <w:rFonts w:ascii="宋体" w:hAnsi="宋体" w:cs="宋体" w:hint="eastAsia"/>
                <w:color w:val="000000" w:themeColor="text1"/>
                <w:sz w:val="24"/>
                <w:szCs w:val="24"/>
              </w:rPr>
              <w:t>远建设</w:t>
            </w:r>
            <w:proofErr w:type="gramEnd"/>
            <w:r>
              <w:rPr>
                <w:rFonts w:ascii="宋体" w:hAnsi="宋体" w:cs="宋体" w:hint="eastAsia"/>
                <w:color w:val="000000" w:themeColor="text1"/>
                <w:sz w:val="24"/>
                <w:szCs w:val="24"/>
              </w:rPr>
              <w:t>集团股份有限公司</w:t>
            </w:r>
          </w:p>
        </w:tc>
      </w:tr>
      <w:tr w:rsidR="000933E3">
        <w:trPr>
          <w:trHeight w:val="392"/>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地址</w:t>
            </w:r>
          </w:p>
        </w:tc>
        <w:tc>
          <w:tcPr>
            <w:tcW w:w="5483" w:type="dxa"/>
            <w:gridSpan w:val="3"/>
          </w:tcPr>
          <w:p w:rsidR="000933E3" w:rsidRDefault="00117696">
            <w:pPr>
              <w:jc w:val="left"/>
              <w:rPr>
                <w:rFonts w:ascii="宋体" w:hAnsi="宋体" w:cs="宋体"/>
                <w:sz w:val="24"/>
                <w:szCs w:val="24"/>
              </w:rPr>
            </w:pPr>
            <w:r>
              <w:rPr>
                <w:rFonts w:ascii="宋体" w:hAnsi="宋体" w:cs="宋体" w:hint="eastAsia"/>
                <w:color w:val="000000" w:themeColor="text1"/>
                <w:sz w:val="24"/>
                <w:szCs w:val="24"/>
              </w:rPr>
              <w:t>浙江省台州市市府大道</w:t>
            </w:r>
            <w:r>
              <w:rPr>
                <w:rFonts w:ascii="宋体" w:hAnsi="宋体" w:cs="宋体" w:hint="eastAsia"/>
                <w:color w:val="000000" w:themeColor="text1"/>
                <w:sz w:val="24"/>
                <w:szCs w:val="24"/>
              </w:rPr>
              <w:t>298</w:t>
            </w:r>
            <w:r>
              <w:rPr>
                <w:rFonts w:ascii="宋体" w:hAnsi="宋体" w:cs="宋体" w:hint="eastAsia"/>
                <w:color w:val="000000" w:themeColor="text1"/>
                <w:sz w:val="24"/>
                <w:szCs w:val="24"/>
              </w:rPr>
              <w:t>号</w:t>
            </w:r>
          </w:p>
        </w:tc>
      </w:tr>
      <w:tr w:rsidR="000933E3">
        <w:trPr>
          <w:trHeight w:val="492"/>
        </w:trPr>
        <w:tc>
          <w:tcPr>
            <w:tcW w:w="2083" w:type="dxa"/>
            <w:vMerge/>
            <w:vAlign w:val="center"/>
          </w:tcPr>
          <w:p w:rsidR="000933E3" w:rsidRDefault="000933E3">
            <w:pPr>
              <w:jc w:val="center"/>
              <w:rPr>
                <w:rFonts w:ascii="宋体" w:hAnsi="宋体" w:cs="宋体"/>
                <w:b/>
                <w:bCs/>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电话</w:t>
            </w:r>
          </w:p>
        </w:tc>
        <w:tc>
          <w:tcPr>
            <w:tcW w:w="2940" w:type="dxa"/>
          </w:tcPr>
          <w:p w:rsidR="000933E3" w:rsidRDefault="00117696">
            <w:pPr>
              <w:jc w:val="left"/>
              <w:rPr>
                <w:rFonts w:ascii="宋体" w:hAnsi="宋体" w:cs="宋体"/>
                <w:sz w:val="24"/>
                <w:szCs w:val="24"/>
              </w:rPr>
            </w:pPr>
            <w:r>
              <w:rPr>
                <w:rFonts w:ascii="宋体" w:hAnsi="宋体" w:cs="宋体" w:hint="eastAsia"/>
                <w:color w:val="000000" w:themeColor="text1"/>
                <w:sz w:val="24"/>
                <w:szCs w:val="24"/>
              </w:rPr>
              <w:t>0576-88816985</w:t>
            </w:r>
          </w:p>
        </w:tc>
        <w:tc>
          <w:tcPr>
            <w:tcW w:w="1129" w:type="dxa"/>
          </w:tcPr>
          <w:p w:rsidR="000933E3" w:rsidRDefault="00117696">
            <w:pPr>
              <w:jc w:val="center"/>
              <w:rPr>
                <w:rFonts w:ascii="宋体" w:hAnsi="宋体" w:cs="宋体"/>
                <w:sz w:val="24"/>
                <w:szCs w:val="24"/>
              </w:rPr>
            </w:pPr>
            <w:r>
              <w:rPr>
                <w:rFonts w:ascii="宋体" w:hAnsi="宋体" w:cs="宋体" w:hint="eastAsia"/>
                <w:b/>
                <w:bCs/>
                <w:color w:val="000000" w:themeColor="text1"/>
                <w:sz w:val="24"/>
                <w:szCs w:val="24"/>
              </w:rPr>
              <w:t>邮编</w:t>
            </w:r>
          </w:p>
        </w:tc>
        <w:tc>
          <w:tcPr>
            <w:tcW w:w="1414" w:type="dxa"/>
          </w:tcPr>
          <w:p w:rsidR="000933E3" w:rsidRDefault="00117696">
            <w:pPr>
              <w:jc w:val="left"/>
              <w:rPr>
                <w:rFonts w:ascii="宋体" w:hAnsi="宋体" w:cs="宋体"/>
                <w:sz w:val="24"/>
                <w:szCs w:val="24"/>
              </w:rPr>
            </w:pPr>
            <w:r>
              <w:rPr>
                <w:rFonts w:ascii="宋体" w:hAnsi="宋体" w:cs="宋体" w:hint="eastAsia"/>
                <w:color w:val="000000" w:themeColor="text1"/>
                <w:sz w:val="24"/>
                <w:szCs w:val="24"/>
              </w:rPr>
              <w:t>318000</w:t>
            </w:r>
          </w:p>
        </w:tc>
      </w:tr>
      <w:tr w:rsidR="000933E3">
        <w:trPr>
          <w:trHeight w:val="104"/>
        </w:trPr>
        <w:tc>
          <w:tcPr>
            <w:tcW w:w="2083"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监理单位</w:t>
            </w: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名称</w:t>
            </w:r>
          </w:p>
        </w:tc>
        <w:tc>
          <w:tcPr>
            <w:tcW w:w="5483" w:type="dxa"/>
            <w:gridSpan w:val="3"/>
          </w:tcPr>
          <w:p w:rsidR="000933E3" w:rsidRDefault="00117696">
            <w:pPr>
              <w:jc w:val="left"/>
              <w:rPr>
                <w:rFonts w:ascii="宋体" w:hAnsi="宋体" w:cs="宋体"/>
                <w:sz w:val="24"/>
                <w:szCs w:val="24"/>
              </w:rPr>
            </w:pPr>
            <w:r>
              <w:rPr>
                <w:rFonts w:ascii="宋体" w:hAnsi="宋体" w:cs="宋体" w:hint="eastAsia"/>
                <w:color w:val="000000" w:themeColor="text1"/>
                <w:sz w:val="24"/>
                <w:szCs w:val="24"/>
              </w:rPr>
              <w:t>浙江鼎力工程项目管理有限公司</w:t>
            </w:r>
          </w:p>
        </w:tc>
      </w:tr>
      <w:tr w:rsidR="000933E3">
        <w:trPr>
          <w:trHeight w:val="104"/>
        </w:trPr>
        <w:tc>
          <w:tcPr>
            <w:tcW w:w="2083" w:type="dxa"/>
            <w:vMerge/>
          </w:tcPr>
          <w:p w:rsidR="000933E3" w:rsidRDefault="000933E3">
            <w:pPr>
              <w:jc w:val="center"/>
              <w:rPr>
                <w:rFonts w:ascii="宋体" w:hAnsi="宋体" w:cs="宋体"/>
                <w:sz w:val="24"/>
                <w:szCs w:val="24"/>
              </w:rPr>
            </w:pPr>
          </w:p>
        </w:tc>
        <w:tc>
          <w:tcPr>
            <w:tcW w:w="956" w:type="dxa"/>
          </w:tcPr>
          <w:p w:rsidR="000933E3" w:rsidRDefault="00117696">
            <w:pPr>
              <w:jc w:val="center"/>
              <w:rPr>
                <w:rFonts w:ascii="宋体" w:hAnsi="宋体" w:cs="宋体"/>
                <w:b/>
                <w:bCs/>
                <w:sz w:val="24"/>
                <w:szCs w:val="24"/>
              </w:rPr>
            </w:pPr>
            <w:r>
              <w:rPr>
                <w:rFonts w:ascii="宋体" w:hAnsi="宋体" w:cs="宋体" w:hint="eastAsia"/>
                <w:b/>
                <w:bCs/>
                <w:sz w:val="24"/>
                <w:szCs w:val="24"/>
              </w:rPr>
              <w:t>地址</w:t>
            </w:r>
          </w:p>
        </w:tc>
        <w:tc>
          <w:tcPr>
            <w:tcW w:w="5483" w:type="dxa"/>
            <w:gridSpan w:val="3"/>
          </w:tcPr>
          <w:p w:rsidR="000933E3" w:rsidRDefault="00117696">
            <w:pPr>
              <w:jc w:val="left"/>
              <w:rPr>
                <w:rFonts w:ascii="宋体" w:hAnsi="宋体" w:cs="宋体"/>
                <w:sz w:val="24"/>
                <w:szCs w:val="24"/>
              </w:rPr>
            </w:pPr>
            <w:r>
              <w:rPr>
                <w:rFonts w:ascii="宋体" w:hAnsi="宋体" w:cs="宋体" w:hint="eastAsia"/>
                <w:color w:val="000000" w:themeColor="text1"/>
                <w:sz w:val="24"/>
                <w:szCs w:val="24"/>
              </w:rPr>
              <w:t>浙江省温州市龙湾区蒲州街道温州大道</w:t>
            </w:r>
            <w:r>
              <w:rPr>
                <w:rFonts w:ascii="宋体" w:hAnsi="宋体" w:cs="宋体" w:hint="eastAsia"/>
                <w:color w:val="000000" w:themeColor="text1"/>
                <w:sz w:val="24"/>
                <w:szCs w:val="24"/>
              </w:rPr>
              <w:t>718</w:t>
            </w:r>
            <w:r>
              <w:rPr>
                <w:rFonts w:ascii="宋体" w:hAnsi="宋体" w:cs="宋体" w:hint="eastAsia"/>
                <w:color w:val="000000" w:themeColor="text1"/>
                <w:sz w:val="24"/>
                <w:szCs w:val="24"/>
              </w:rPr>
              <w:t>号雅</w:t>
            </w:r>
            <w:proofErr w:type="gramStart"/>
            <w:r>
              <w:rPr>
                <w:rFonts w:ascii="宋体" w:hAnsi="宋体" w:cs="宋体" w:hint="eastAsia"/>
                <w:color w:val="000000" w:themeColor="text1"/>
                <w:sz w:val="24"/>
                <w:szCs w:val="24"/>
              </w:rPr>
              <w:t>特尔大厦</w:t>
            </w:r>
            <w:proofErr w:type="gramEnd"/>
            <w:r>
              <w:rPr>
                <w:rFonts w:ascii="宋体" w:hAnsi="宋体" w:cs="宋体" w:hint="eastAsia"/>
                <w:color w:val="000000" w:themeColor="text1"/>
                <w:sz w:val="24"/>
                <w:szCs w:val="24"/>
              </w:rPr>
              <w:t>六楼</w:t>
            </w:r>
          </w:p>
        </w:tc>
      </w:tr>
      <w:tr w:rsidR="000933E3">
        <w:trPr>
          <w:trHeight w:val="324"/>
        </w:trPr>
        <w:tc>
          <w:tcPr>
            <w:tcW w:w="2083" w:type="dxa"/>
            <w:vMerge/>
          </w:tcPr>
          <w:p w:rsidR="000933E3" w:rsidRDefault="000933E3">
            <w:pPr>
              <w:jc w:val="center"/>
              <w:rPr>
                <w:rFonts w:ascii="宋体" w:hAnsi="宋体" w:cs="宋体"/>
                <w:sz w:val="24"/>
                <w:szCs w:val="24"/>
              </w:rPr>
            </w:pPr>
          </w:p>
        </w:tc>
        <w:tc>
          <w:tcPr>
            <w:tcW w:w="956" w:type="dxa"/>
          </w:tcPr>
          <w:p w:rsidR="000933E3" w:rsidRDefault="00117696">
            <w:pPr>
              <w:jc w:val="center"/>
              <w:rPr>
                <w:rFonts w:ascii="宋体" w:hAnsi="宋体" w:cs="宋体"/>
                <w:b/>
                <w:bCs/>
                <w:sz w:val="24"/>
                <w:szCs w:val="24"/>
                <w:highlight w:val="red"/>
              </w:rPr>
            </w:pPr>
            <w:r>
              <w:rPr>
                <w:rFonts w:ascii="宋体" w:hAnsi="宋体" w:cs="宋体" w:hint="eastAsia"/>
                <w:b/>
                <w:bCs/>
                <w:sz w:val="24"/>
                <w:szCs w:val="24"/>
              </w:rPr>
              <w:t>电话</w:t>
            </w:r>
          </w:p>
        </w:tc>
        <w:tc>
          <w:tcPr>
            <w:tcW w:w="2940" w:type="dxa"/>
          </w:tcPr>
          <w:p w:rsidR="000933E3" w:rsidRDefault="00117696">
            <w:pPr>
              <w:jc w:val="left"/>
              <w:rPr>
                <w:rFonts w:ascii="宋体" w:hAnsi="宋体" w:cs="宋体"/>
                <w:sz w:val="24"/>
                <w:szCs w:val="24"/>
              </w:rPr>
            </w:pPr>
            <w:hyperlink r:id="rId10" w:history="1">
              <w:r>
                <w:rPr>
                  <w:rFonts w:ascii="宋体" w:hAnsi="宋体" w:cs="宋体" w:hint="eastAsia"/>
                  <w:color w:val="000000" w:themeColor="text1"/>
                  <w:sz w:val="24"/>
                  <w:szCs w:val="24"/>
                </w:rPr>
                <w:t>0577-28877727</w:t>
              </w:r>
            </w:hyperlink>
          </w:p>
        </w:tc>
        <w:tc>
          <w:tcPr>
            <w:tcW w:w="1129" w:type="dxa"/>
          </w:tcPr>
          <w:p w:rsidR="000933E3" w:rsidRDefault="00117696">
            <w:pPr>
              <w:jc w:val="center"/>
              <w:rPr>
                <w:rFonts w:ascii="宋体" w:hAnsi="宋体" w:cs="宋体"/>
                <w:sz w:val="24"/>
                <w:szCs w:val="24"/>
              </w:rPr>
            </w:pPr>
            <w:r>
              <w:rPr>
                <w:rFonts w:ascii="宋体" w:hAnsi="宋体" w:cs="宋体" w:hint="eastAsia"/>
                <w:b/>
                <w:bCs/>
                <w:color w:val="000000" w:themeColor="text1"/>
                <w:sz w:val="24"/>
                <w:szCs w:val="24"/>
              </w:rPr>
              <w:t>邮编</w:t>
            </w:r>
          </w:p>
        </w:tc>
        <w:tc>
          <w:tcPr>
            <w:tcW w:w="1414" w:type="dxa"/>
          </w:tcPr>
          <w:p w:rsidR="000933E3" w:rsidRDefault="00117696">
            <w:pPr>
              <w:jc w:val="left"/>
              <w:rPr>
                <w:rFonts w:ascii="宋体" w:hAnsi="宋体" w:cs="宋体"/>
                <w:sz w:val="24"/>
                <w:szCs w:val="24"/>
              </w:rPr>
            </w:pPr>
            <w:r>
              <w:rPr>
                <w:rFonts w:ascii="宋体" w:hAnsi="宋体" w:cs="宋体" w:hint="eastAsia"/>
                <w:color w:val="000000" w:themeColor="text1"/>
                <w:sz w:val="24"/>
                <w:szCs w:val="24"/>
              </w:rPr>
              <w:t xml:space="preserve"> 325024</w:t>
            </w:r>
          </w:p>
        </w:tc>
      </w:tr>
    </w:tbl>
    <w:p w:rsidR="000933E3" w:rsidRDefault="000933E3">
      <w:pPr>
        <w:rPr>
          <w:rFonts w:ascii="宋体" w:hAnsi="宋体" w:cs="宋体"/>
          <w:vanish/>
          <w:sz w:val="24"/>
          <w:szCs w:val="24"/>
        </w:rPr>
      </w:pPr>
    </w:p>
    <w:tbl>
      <w:tblPr>
        <w:tblpPr w:leftFromText="180" w:rightFromText="180" w:vertAnchor="text" w:horzAnchor="page" w:tblpX="1836" w:tblpY="170"/>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6474"/>
      </w:tblGrid>
      <w:tr w:rsidR="000933E3">
        <w:trPr>
          <w:trHeight w:val="505"/>
        </w:trPr>
        <w:tc>
          <w:tcPr>
            <w:tcW w:w="2048"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住宅部位</w:t>
            </w:r>
          </w:p>
        </w:tc>
        <w:tc>
          <w:tcPr>
            <w:tcW w:w="6474"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使用说明和注意事项</w:t>
            </w:r>
            <w:r>
              <w:rPr>
                <w:rFonts w:ascii="宋体" w:hAnsi="宋体" w:cs="宋体" w:hint="eastAsia"/>
                <w:b/>
                <w:bCs/>
                <w:sz w:val="24"/>
                <w:szCs w:val="24"/>
              </w:rPr>
              <w:t xml:space="preserve"> </w:t>
            </w:r>
          </w:p>
        </w:tc>
      </w:tr>
      <w:tr w:rsidR="000933E3">
        <w:trPr>
          <w:trHeight w:val="446"/>
        </w:trPr>
        <w:tc>
          <w:tcPr>
            <w:tcW w:w="2048"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结构设计</w:t>
            </w:r>
          </w:p>
          <w:p w:rsidR="000933E3" w:rsidRDefault="00117696">
            <w:pPr>
              <w:jc w:val="center"/>
              <w:rPr>
                <w:rFonts w:ascii="宋体" w:hAnsi="宋体" w:cs="宋体"/>
                <w:b/>
                <w:bCs/>
                <w:sz w:val="24"/>
                <w:szCs w:val="24"/>
              </w:rPr>
            </w:pPr>
            <w:r>
              <w:rPr>
                <w:rFonts w:ascii="宋体" w:hAnsi="宋体" w:cs="宋体" w:hint="eastAsia"/>
                <w:b/>
                <w:bCs/>
                <w:sz w:val="24"/>
                <w:szCs w:val="24"/>
              </w:rPr>
              <w:t>说明</w:t>
            </w:r>
          </w:p>
        </w:tc>
        <w:tc>
          <w:tcPr>
            <w:tcW w:w="6474" w:type="dxa"/>
            <w:vAlign w:val="center"/>
          </w:tcPr>
          <w:p w:rsidR="000933E3" w:rsidRDefault="00117696">
            <w:pPr>
              <w:rPr>
                <w:rFonts w:ascii="宋体" w:hAnsi="宋体" w:cs="宋体"/>
                <w:sz w:val="24"/>
                <w:szCs w:val="24"/>
              </w:rPr>
            </w:pPr>
            <w:r>
              <w:rPr>
                <w:rFonts w:ascii="宋体" w:hAnsi="宋体" w:cs="宋体" w:hint="eastAsia"/>
                <w:sz w:val="24"/>
                <w:szCs w:val="24"/>
              </w:rPr>
              <w:t>说明：</w:t>
            </w:r>
          </w:p>
          <w:p w:rsidR="000933E3" w:rsidRDefault="00117696">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、高层住宅为剪力墙结构，楼面及天面采用钢筋混凝土板；</w:t>
            </w:r>
          </w:p>
          <w:p w:rsidR="000933E3" w:rsidRDefault="00117696">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、按国家现行规定，抗震设防类别为丙类。</w:t>
            </w:r>
            <w:r>
              <w:rPr>
                <w:rFonts w:ascii="宋体" w:hAnsi="宋体" w:cs="宋体" w:hint="eastAsia"/>
                <w:sz w:val="24"/>
                <w:szCs w:val="24"/>
              </w:rPr>
              <w:t xml:space="preserve"> </w:t>
            </w:r>
          </w:p>
        </w:tc>
      </w:tr>
      <w:tr w:rsidR="000933E3">
        <w:trPr>
          <w:trHeight w:val="446"/>
        </w:trPr>
        <w:tc>
          <w:tcPr>
            <w:tcW w:w="2048" w:type="dxa"/>
            <w:vMerge/>
            <w:vAlign w:val="center"/>
          </w:tcPr>
          <w:p w:rsidR="000933E3" w:rsidRDefault="000933E3">
            <w:pPr>
              <w:rPr>
                <w:rFonts w:ascii="宋体" w:hAnsi="宋体" w:cs="宋体"/>
                <w:sz w:val="24"/>
                <w:szCs w:val="24"/>
              </w:rPr>
            </w:pPr>
          </w:p>
        </w:tc>
        <w:tc>
          <w:tcPr>
            <w:tcW w:w="6474" w:type="dxa"/>
            <w:vAlign w:val="center"/>
          </w:tcPr>
          <w:p w:rsidR="000933E3" w:rsidRDefault="00117696">
            <w:pPr>
              <w:rPr>
                <w:rFonts w:ascii="宋体" w:hAnsi="宋体" w:cs="宋体"/>
                <w:sz w:val="24"/>
                <w:szCs w:val="24"/>
              </w:rPr>
            </w:pPr>
            <w:r>
              <w:rPr>
                <w:rFonts w:ascii="宋体" w:hAnsi="宋体" w:cs="宋体" w:hint="eastAsia"/>
                <w:sz w:val="24"/>
                <w:szCs w:val="24"/>
              </w:rPr>
              <w:t>注意事项：</w:t>
            </w:r>
            <w:r>
              <w:rPr>
                <w:rFonts w:ascii="宋体" w:hAnsi="宋体" w:cs="宋体" w:hint="eastAsia"/>
                <w:b/>
                <w:sz w:val="24"/>
                <w:szCs w:val="24"/>
              </w:rPr>
              <w:t>主体结构的钢筋</w:t>
            </w:r>
            <w:proofErr w:type="gramStart"/>
            <w:r>
              <w:rPr>
                <w:rFonts w:ascii="宋体" w:hAnsi="宋体" w:cs="宋体" w:hint="eastAsia"/>
                <w:b/>
                <w:sz w:val="24"/>
                <w:szCs w:val="24"/>
              </w:rPr>
              <w:t>砼</w:t>
            </w:r>
            <w:proofErr w:type="gramEnd"/>
            <w:r>
              <w:rPr>
                <w:rFonts w:ascii="宋体" w:hAnsi="宋体" w:cs="宋体" w:hint="eastAsia"/>
                <w:b/>
                <w:sz w:val="24"/>
                <w:szCs w:val="24"/>
              </w:rPr>
              <w:t>梁、板、柱、</w:t>
            </w:r>
            <w:proofErr w:type="gramStart"/>
            <w:r>
              <w:rPr>
                <w:rFonts w:ascii="宋体" w:hAnsi="宋体" w:cs="宋体" w:hint="eastAsia"/>
                <w:b/>
                <w:sz w:val="24"/>
                <w:szCs w:val="24"/>
              </w:rPr>
              <w:t>墙不能</w:t>
            </w:r>
            <w:proofErr w:type="gramEnd"/>
            <w:r>
              <w:rPr>
                <w:rFonts w:ascii="宋体" w:hAnsi="宋体" w:cs="宋体" w:hint="eastAsia"/>
                <w:b/>
                <w:sz w:val="24"/>
                <w:szCs w:val="24"/>
              </w:rPr>
              <w:t>开凿拆除，使用时不能超过设计荷载，不得加砌砖墙。不能改变房屋结构和外观，装修及单项安装工程需向有关部门申报并获批准后才能施工。本</w:t>
            </w:r>
            <w:r>
              <w:rPr>
                <w:rFonts w:ascii="宋体" w:hAnsi="宋体" w:cs="宋体" w:hint="eastAsia"/>
                <w:b/>
                <w:bCs/>
                <w:sz w:val="24"/>
                <w:szCs w:val="24"/>
              </w:rPr>
              <w:t>商品房</w:t>
            </w:r>
            <w:r>
              <w:rPr>
                <w:rFonts w:ascii="宋体" w:hAnsi="宋体" w:cs="宋体" w:hint="eastAsia"/>
                <w:b/>
                <w:sz w:val="24"/>
                <w:szCs w:val="24"/>
              </w:rPr>
              <w:t>只做住宅用途。</w:t>
            </w:r>
          </w:p>
        </w:tc>
      </w:tr>
      <w:tr w:rsidR="000933E3">
        <w:tc>
          <w:tcPr>
            <w:tcW w:w="2048" w:type="dxa"/>
            <w:vAlign w:val="center"/>
          </w:tcPr>
          <w:p w:rsidR="000933E3" w:rsidRDefault="000933E3">
            <w:pPr>
              <w:jc w:val="center"/>
              <w:rPr>
                <w:rFonts w:ascii="宋体" w:hAnsi="宋体" w:cs="宋体"/>
                <w:b/>
                <w:bCs/>
                <w:sz w:val="24"/>
                <w:szCs w:val="24"/>
              </w:rPr>
            </w:pPr>
          </w:p>
          <w:p w:rsidR="000933E3" w:rsidRDefault="000933E3">
            <w:pPr>
              <w:jc w:val="center"/>
              <w:rPr>
                <w:rFonts w:ascii="宋体" w:hAnsi="宋体" w:cs="宋体"/>
                <w:b/>
                <w:bCs/>
                <w:sz w:val="24"/>
                <w:szCs w:val="24"/>
              </w:rPr>
            </w:pPr>
          </w:p>
          <w:p w:rsidR="000933E3" w:rsidRDefault="00117696">
            <w:pPr>
              <w:jc w:val="center"/>
              <w:rPr>
                <w:rFonts w:ascii="宋体" w:hAnsi="宋体" w:cs="宋体"/>
                <w:b/>
                <w:bCs/>
                <w:sz w:val="24"/>
                <w:szCs w:val="24"/>
              </w:rPr>
            </w:pPr>
            <w:r>
              <w:rPr>
                <w:rFonts w:ascii="宋体" w:hAnsi="宋体" w:cs="宋体" w:hint="eastAsia"/>
                <w:b/>
                <w:bCs/>
                <w:sz w:val="24"/>
                <w:szCs w:val="24"/>
              </w:rPr>
              <w:t>墙</w:t>
            </w:r>
            <w:r>
              <w:rPr>
                <w:rFonts w:ascii="宋体" w:hAnsi="宋体" w:cs="宋体" w:hint="eastAsia"/>
                <w:b/>
                <w:bCs/>
                <w:sz w:val="24"/>
                <w:szCs w:val="24"/>
              </w:rPr>
              <w:t xml:space="preserve">   </w:t>
            </w:r>
            <w:r>
              <w:rPr>
                <w:rFonts w:ascii="宋体" w:hAnsi="宋体" w:cs="宋体" w:hint="eastAsia"/>
                <w:b/>
                <w:bCs/>
                <w:sz w:val="24"/>
                <w:szCs w:val="24"/>
              </w:rPr>
              <w:t>体</w:t>
            </w:r>
          </w:p>
          <w:p w:rsidR="000933E3" w:rsidRDefault="000933E3">
            <w:pPr>
              <w:jc w:val="center"/>
              <w:rPr>
                <w:rFonts w:ascii="宋体" w:hAnsi="宋体" w:cs="宋体"/>
                <w:b/>
                <w:bCs/>
                <w:sz w:val="24"/>
                <w:szCs w:val="24"/>
              </w:rPr>
            </w:pPr>
          </w:p>
          <w:p w:rsidR="000933E3" w:rsidRDefault="000933E3">
            <w:pPr>
              <w:jc w:val="center"/>
              <w:rPr>
                <w:rFonts w:ascii="宋体" w:hAnsi="宋体" w:cs="宋体"/>
                <w:b/>
                <w:bCs/>
                <w:sz w:val="24"/>
                <w:szCs w:val="24"/>
              </w:rPr>
            </w:pPr>
          </w:p>
        </w:tc>
        <w:tc>
          <w:tcPr>
            <w:tcW w:w="6474" w:type="dxa"/>
            <w:vAlign w:val="center"/>
          </w:tcPr>
          <w:p w:rsidR="000933E3" w:rsidRDefault="00117696">
            <w:pPr>
              <w:rPr>
                <w:rFonts w:ascii="宋体" w:hAnsi="宋体" w:cs="宋体"/>
                <w:sz w:val="24"/>
                <w:szCs w:val="24"/>
              </w:rPr>
            </w:pPr>
            <w:r>
              <w:rPr>
                <w:rFonts w:ascii="宋体" w:hAnsi="宋体" w:cs="宋体" w:hint="eastAsia"/>
                <w:b/>
                <w:sz w:val="24"/>
                <w:szCs w:val="24"/>
              </w:rPr>
              <w:t>外墙、分户墙和承重墙不能拆除、移动</w:t>
            </w:r>
            <w:r>
              <w:rPr>
                <w:rFonts w:ascii="宋体" w:hAnsi="宋体" w:cs="宋体" w:hint="eastAsia"/>
                <w:sz w:val="24"/>
                <w:szCs w:val="24"/>
              </w:rPr>
              <w:t>，外墙墙面开凿布置管线后应用原始建筑同规格抗裂砂浆抹平，</w:t>
            </w:r>
            <w:r>
              <w:rPr>
                <w:rFonts w:ascii="宋体" w:hAnsi="宋体" w:cs="宋体" w:hint="eastAsia"/>
                <w:kern w:val="0"/>
                <w:sz w:val="24"/>
                <w:szCs w:val="24"/>
              </w:rPr>
              <w:t>对房屋所有外围护结构（包括但不限于外墙、外门窗、门窗洞口内侧墙面、屋面等）、分户墙、楼地面进行打孔、剃凿改造（如有）时，不得从室内打穿建筑墙体和楼面结构，不得损伤门窗和管线的气密贴膜，不得破坏建筑的保温层和气密层，如因上述原因导致</w:t>
            </w:r>
            <w:r>
              <w:rPr>
                <w:rFonts w:ascii="宋体" w:hAnsi="宋体" w:cs="宋体" w:hint="eastAsia"/>
                <w:kern w:val="0"/>
                <w:sz w:val="24"/>
                <w:szCs w:val="24"/>
              </w:rPr>
              <w:t>商品</w:t>
            </w:r>
            <w:r>
              <w:rPr>
                <w:rFonts w:ascii="宋体" w:hAnsi="宋体" w:cs="宋体" w:hint="eastAsia"/>
                <w:kern w:val="0"/>
                <w:sz w:val="24"/>
                <w:szCs w:val="24"/>
              </w:rPr>
              <w:t>房无法达到使用要求的，出卖人不承担保修责任或其他任何责任，一切损失由买受人承担。</w:t>
            </w:r>
            <w:r>
              <w:rPr>
                <w:rFonts w:ascii="宋体" w:hAnsi="宋体" w:cs="宋体" w:hint="eastAsia"/>
                <w:sz w:val="24"/>
                <w:szCs w:val="24"/>
              </w:rPr>
              <w:t xml:space="preserve"> </w:t>
            </w:r>
            <w:r>
              <w:rPr>
                <w:rFonts w:ascii="宋体" w:hAnsi="宋体" w:cs="宋体" w:hint="eastAsia"/>
                <w:sz w:val="24"/>
                <w:szCs w:val="24"/>
              </w:rPr>
              <w:t>改动非承重墙的位置应经有关部门审查同意方可进行。该商品房建筑墙体使用的建筑材料中包含有蒸压砂加气混凝土砌块，是符合国家</w:t>
            </w:r>
            <w:r>
              <w:rPr>
                <w:rFonts w:ascii="宋体" w:hAnsi="宋体" w:cs="宋体" w:hint="eastAsia"/>
                <w:sz w:val="24"/>
                <w:szCs w:val="24"/>
              </w:rPr>
              <w:lastRenderedPageBreak/>
              <w:t>标准的环保节能新型建筑</w:t>
            </w:r>
            <w:r>
              <w:rPr>
                <w:rFonts w:ascii="宋体" w:hAnsi="宋体" w:cs="宋体" w:hint="eastAsia"/>
                <w:sz w:val="24"/>
                <w:szCs w:val="24"/>
              </w:rPr>
              <w:t>材料，考虑到该建筑材料所具有的特有属性，若用户对该建筑材料使用不当，会存在不安全因素，但该不安全因素并非属于该建筑材料的质量问题。故我</w:t>
            </w:r>
            <w:proofErr w:type="gramStart"/>
            <w:r>
              <w:rPr>
                <w:rFonts w:ascii="宋体" w:hAnsi="宋体" w:cs="宋体" w:hint="eastAsia"/>
                <w:sz w:val="24"/>
                <w:szCs w:val="24"/>
              </w:rPr>
              <w:t>司特别</w:t>
            </w:r>
            <w:proofErr w:type="gramEnd"/>
            <w:r>
              <w:rPr>
                <w:rFonts w:ascii="宋体" w:hAnsi="宋体" w:cs="宋体" w:hint="eastAsia"/>
                <w:sz w:val="24"/>
                <w:szCs w:val="24"/>
              </w:rPr>
              <w:t>提醒用户：在该商品房墙体中或表面安装管线、墙面开洞、吊挂重物（如安装空调机、热水器、大型挂画等）时，应先向物业服务中心申请，同时应向专业的安装人员说明墙体中使用的建筑材料是蒸压砂加气混凝土砌块，并应要求安装人员根据该建筑材料的特性使用正确的安装方法。</w:t>
            </w:r>
          </w:p>
        </w:tc>
      </w:tr>
      <w:tr w:rsidR="000933E3">
        <w:trPr>
          <w:trHeight w:val="307"/>
        </w:trPr>
        <w:tc>
          <w:tcPr>
            <w:tcW w:w="2048" w:type="dxa"/>
            <w:vMerge w:val="restart"/>
            <w:vAlign w:val="center"/>
          </w:tcPr>
          <w:p w:rsidR="000933E3" w:rsidRDefault="00117696">
            <w:pPr>
              <w:jc w:val="center"/>
              <w:rPr>
                <w:rFonts w:ascii="宋体" w:hAnsi="宋体" w:cs="宋体"/>
                <w:b/>
                <w:bCs/>
                <w:sz w:val="24"/>
                <w:szCs w:val="24"/>
              </w:rPr>
            </w:pPr>
            <w:r>
              <w:rPr>
                <w:rFonts w:ascii="宋体" w:hAnsi="宋体" w:cs="宋体" w:hint="eastAsia"/>
                <w:sz w:val="24"/>
                <w:szCs w:val="24"/>
              </w:rPr>
              <w:lastRenderedPageBreak/>
              <w:t xml:space="preserve"> </w:t>
            </w:r>
            <w:r>
              <w:rPr>
                <w:rFonts w:ascii="宋体" w:hAnsi="宋体" w:cs="宋体" w:hint="eastAsia"/>
                <w:b/>
                <w:bCs/>
                <w:sz w:val="24"/>
                <w:szCs w:val="24"/>
              </w:rPr>
              <w:t>给</w:t>
            </w:r>
            <w:r>
              <w:rPr>
                <w:rFonts w:ascii="宋体" w:hAnsi="宋体" w:cs="宋体" w:hint="eastAsia"/>
                <w:b/>
                <w:bCs/>
                <w:sz w:val="24"/>
                <w:szCs w:val="24"/>
              </w:rPr>
              <w:t xml:space="preserve">   </w:t>
            </w:r>
            <w:r>
              <w:rPr>
                <w:rFonts w:ascii="宋体" w:hAnsi="宋体" w:cs="宋体" w:hint="eastAsia"/>
                <w:b/>
                <w:bCs/>
                <w:sz w:val="24"/>
                <w:szCs w:val="24"/>
              </w:rPr>
              <w:t>水</w:t>
            </w:r>
          </w:p>
          <w:p w:rsidR="000933E3" w:rsidRDefault="00117696">
            <w:pPr>
              <w:jc w:val="center"/>
              <w:rPr>
                <w:rFonts w:ascii="宋体" w:hAnsi="宋体" w:cs="宋体"/>
                <w:sz w:val="24"/>
                <w:szCs w:val="24"/>
              </w:rPr>
            </w:pPr>
            <w:r>
              <w:rPr>
                <w:rFonts w:ascii="宋体" w:hAnsi="宋体" w:cs="宋体" w:hint="eastAsia"/>
                <w:b/>
                <w:bCs/>
                <w:sz w:val="24"/>
                <w:szCs w:val="24"/>
              </w:rPr>
              <w:t xml:space="preserve"> </w:t>
            </w:r>
            <w:r>
              <w:rPr>
                <w:rFonts w:ascii="宋体" w:hAnsi="宋体" w:cs="宋体" w:hint="eastAsia"/>
                <w:b/>
                <w:bCs/>
                <w:sz w:val="24"/>
                <w:szCs w:val="24"/>
              </w:rPr>
              <w:t>排</w:t>
            </w:r>
            <w:r>
              <w:rPr>
                <w:rFonts w:ascii="宋体" w:hAnsi="宋体" w:cs="宋体" w:hint="eastAsia"/>
                <w:b/>
                <w:bCs/>
                <w:sz w:val="24"/>
                <w:szCs w:val="24"/>
              </w:rPr>
              <w:t xml:space="preserve">   </w:t>
            </w:r>
            <w:r>
              <w:rPr>
                <w:rFonts w:ascii="宋体" w:hAnsi="宋体" w:cs="宋体" w:hint="eastAsia"/>
                <w:b/>
                <w:bCs/>
                <w:sz w:val="24"/>
                <w:szCs w:val="24"/>
              </w:rPr>
              <w:t>水</w:t>
            </w:r>
          </w:p>
        </w:tc>
        <w:tc>
          <w:tcPr>
            <w:tcW w:w="6474" w:type="dxa"/>
            <w:vAlign w:val="center"/>
          </w:tcPr>
          <w:p w:rsidR="000933E3" w:rsidRDefault="00117696">
            <w:pPr>
              <w:rPr>
                <w:rFonts w:ascii="宋体" w:hAnsi="宋体" w:cs="宋体"/>
                <w:sz w:val="24"/>
                <w:szCs w:val="24"/>
              </w:rPr>
            </w:pPr>
            <w:r>
              <w:rPr>
                <w:rFonts w:ascii="宋体" w:hAnsi="宋体" w:cs="宋体" w:hint="eastAsia"/>
                <w:sz w:val="24"/>
                <w:szCs w:val="24"/>
              </w:rPr>
              <w:t>说明：给水每户设置独立水表。</w:t>
            </w:r>
          </w:p>
        </w:tc>
      </w:tr>
      <w:tr w:rsidR="000933E3">
        <w:trPr>
          <w:trHeight w:val="307"/>
        </w:trPr>
        <w:tc>
          <w:tcPr>
            <w:tcW w:w="2048" w:type="dxa"/>
            <w:vMerge/>
            <w:vAlign w:val="center"/>
          </w:tcPr>
          <w:p w:rsidR="000933E3" w:rsidRDefault="000933E3">
            <w:pPr>
              <w:jc w:val="center"/>
              <w:rPr>
                <w:rFonts w:ascii="宋体" w:hAnsi="宋体" w:cs="宋体"/>
                <w:sz w:val="24"/>
                <w:szCs w:val="24"/>
              </w:rPr>
            </w:pPr>
          </w:p>
        </w:tc>
        <w:tc>
          <w:tcPr>
            <w:tcW w:w="6474" w:type="dxa"/>
            <w:vAlign w:val="center"/>
          </w:tcPr>
          <w:p w:rsidR="000933E3" w:rsidRDefault="00117696">
            <w:pPr>
              <w:rPr>
                <w:rFonts w:ascii="宋体" w:hAnsi="宋体" w:cs="宋体"/>
                <w:sz w:val="24"/>
                <w:szCs w:val="24"/>
              </w:rPr>
            </w:pPr>
            <w:r>
              <w:rPr>
                <w:rFonts w:ascii="宋体" w:hAnsi="宋体" w:cs="宋体" w:hint="eastAsia"/>
                <w:sz w:val="24"/>
                <w:szCs w:val="24"/>
              </w:rPr>
              <w:t>注意事项：</w:t>
            </w:r>
            <w:r>
              <w:rPr>
                <w:rFonts w:ascii="宋体" w:hAnsi="宋体" w:cs="宋体" w:hint="eastAsia"/>
                <w:sz w:val="24"/>
                <w:szCs w:val="24"/>
              </w:rPr>
              <w:t>给水、排水立管</w:t>
            </w:r>
            <w:proofErr w:type="gramStart"/>
            <w:r>
              <w:rPr>
                <w:rFonts w:ascii="宋体" w:hAnsi="宋体" w:cs="宋体" w:hint="eastAsia"/>
                <w:sz w:val="24"/>
                <w:szCs w:val="24"/>
              </w:rPr>
              <w:t>及横干管</w:t>
            </w:r>
            <w:proofErr w:type="gramEnd"/>
            <w:r>
              <w:rPr>
                <w:rFonts w:ascii="宋体" w:hAnsi="宋体" w:cs="宋体" w:hint="eastAsia"/>
                <w:sz w:val="24"/>
                <w:szCs w:val="24"/>
              </w:rPr>
              <w:t>不得移动、接分叉或毁坏。不得将垃圾杂物倒入排水管道。不得以任何方式改动相邻层</w:t>
            </w:r>
            <w:proofErr w:type="gramStart"/>
            <w:r>
              <w:rPr>
                <w:rFonts w:ascii="宋体" w:hAnsi="宋体" w:cs="宋体" w:hint="eastAsia"/>
                <w:sz w:val="24"/>
                <w:szCs w:val="24"/>
              </w:rPr>
              <w:t>或贴临住户</w:t>
            </w:r>
            <w:proofErr w:type="gramEnd"/>
            <w:r>
              <w:rPr>
                <w:rFonts w:ascii="宋体" w:hAnsi="宋体" w:cs="宋体" w:hint="eastAsia"/>
                <w:sz w:val="24"/>
                <w:szCs w:val="24"/>
              </w:rPr>
              <w:t>的给排水设施。</w:t>
            </w:r>
          </w:p>
        </w:tc>
      </w:tr>
      <w:tr w:rsidR="000933E3">
        <w:trPr>
          <w:trHeight w:val="312"/>
        </w:trPr>
        <w:tc>
          <w:tcPr>
            <w:tcW w:w="2048"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供电设施</w:t>
            </w:r>
          </w:p>
          <w:p w:rsidR="000933E3" w:rsidRDefault="00117696">
            <w:pPr>
              <w:jc w:val="center"/>
              <w:rPr>
                <w:rFonts w:ascii="宋体" w:hAnsi="宋体" w:cs="宋体"/>
                <w:sz w:val="24"/>
                <w:szCs w:val="24"/>
              </w:rPr>
            </w:pPr>
            <w:r>
              <w:rPr>
                <w:rFonts w:ascii="宋体" w:hAnsi="宋体" w:cs="宋体" w:hint="eastAsia"/>
                <w:b/>
                <w:bCs/>
                <w:sz w:val="24"/>
                <w:szCs w:val="24"/>
              </w:rPr>
              <w:t>配电负荷</w:t>
            </w:r>
          </w:p>
        </w:tc>
        <w:tc>
          <w:tcPr>
            <w:tcW w:w="6474" w:type="dxa"/>
            <w:vAlign w:val="center"/>
          </w:tcPr>
          <w:p w:rsidR="000933E3" w:rsidRDefault="00117696">
            <w:pPr>
              <w:rPr>
                <w:rFonts w:ascii="宋体" w:hAnsi="宋体" w:cs="宋体"/>
                <w:sz w:val="24"/>
                <w:szCs w:val="24"/>
                <w:highlight w:val="yellow"/>
              </w:rPr>
            </w:pPr>
            <w:r>
              <w:rPr>
                <w:rFonts w:ascii="宋体" w:hAnsi="宋体" w:cs="宋体" w:hint="eastAsia"/>
                <w:sz w:val="24"/>
                <w:szCs w:val="24"/>
              </w:rPr>
              <w:t>说明：每户设置独立电表</w:t>
            </w:r>
            <w:r>
              <w:rPr>
                <w:rFonts w:ascii="宋体" w:hAnsi="宋体" w:cs="宋体" w:hint="eastAsia"/>
                <w:sz w:val="24"/>
                <w:szCs w:val="24"/>
              </w:rPr>
              <w:t>1</w:t>
            </w:r>
            <w:r>
              <w:rPr>
                <w:rFonts w:ascii="宋体" w:hAnsi="宋体" w:cs="宋体" w:hint="eastAsia"/>
                <w:sz w:val="24"/>
                <w:szCs w:val="24"/>
              </w:rPr>
              <w:t>个。</w:t>
            </w:r>
            <w:r>
              <w:rPr>
                <w:rFonts w:ascii="宋体" w:hAnsi="宋体" w:cs="宋体" w:hint="eastAsia"/>
                <w:sz w:val="24"/>
                <w:szCs w:val="24"/>
              </w:rPr>
              <w:t xml:space="preserve"> </w:t>
            </w:r>
          </w:p>
        </w:tc>
      </w:tr>
      <w:tr w:rsidR="000933E3">
        <w:trPr>
          <w:trHeight w:val="312"/>
        </w:trPr>
        <w:tc>
          <w:tcPr>
            <w:tcW w:w="2048" w:type="dxa"/>
            <w:vMerge/>
            <w:vAlign w:val="center"/>
          </w:tcPr>
          <w:p w:rsidR="000933E3" w:rsidRDefault="000933E3">
            <w:pPr>
              <w:jc w:val="center"/>
              <w:rPr>
                <w:rFonts w:ascii="宋体" w:hAnsi="宋体" w:cs="宋体"/>
                <w:sz w:val="24"/>
                <w:szCs w:val="24"/>
              </w:rPr>
            </w:pPr>
          </w:p>
        </w:tc>
        <w:tc>
          <w:tcPr>
            <w:tcW w:w="6474" w:type="dxa"/>
            <w:vAlign w:val="center"/>
          </w:tcPr>
          <w:p w:rsidR="000933E3" w:rsidRDefault="00117696">
            <w:pPr>
              <w:rPr>
                <w:rFonts w:ascii="宋体" w:hAnsi="宋体" w:cs="宋体"/>
                <w:sz w:val="24"/>
                <w:szCs w:val="24"/>
                <w:highlight w:val="yellow"/>
              </w:rPr>
            </w:pPr>
            <w:r>
              <w:rPr>
                <w:rFonts w:ascii="宋体" w:hAnsi="宋体" w:cs="宋体" w:hint="eastAsia"/>
                <w:sz w:val="24"/>
                <w:szCs w:val="24"/>
              </w:rPr>
              <w:t>注意事项：不得私自改动公共供配电设施。仅限使用符合《标准电压</w:t>
            </w:r>
            <w:r>
              <w:rPr>
                <w:rFonts w:ascii="宋体" w:hAnsi="宋体" w:cs="宋体" w:hint="eastAsia"/>
                <w:sz w:val="24"/>
                <w:szCs w:val="24"/>
              </w:rPr>
              <w:t>(GB/T 156-2007)</w:t>
            </w:r>
            <w:r>
              <w:rPr>
                <w:rFonts w:ascii="宋体" w:hAnsi="宋体" w:cs="宋体" w:hint="eastAsia"/>
                <w:sz w:val="24"/>
                <w:szCs w:val="24"/>
              </w:rPr>
              <w:t>》中规定电压的电器产品，用电负荷不得超过额定负荷，严禁乱接电源。</w:t>
            </w:r>
            <w:r>
              <w:rPr>
                <w:rFonts w:ascii="宋体" w:hAnsi="宋体" w:cs="宋体" w:hint="eastAsia"/>
                <w:sz w:val="24"/>
                <w:szCs w:val="24"/>
                <w:highlight w:val="yellow"/>
              </w:rPr>
              <w:t xml:space="preserve"> </w:t>
            </w:r>
          </w:p>
        </w:tc>
      </w:tr>
      <w:tr w:rsidR="000933E3">
        <w:trPr>
          <w:trHeight w:val="312"/>
        </w:trPr>
        <w:tc>
          <w:tcPr>
            <w:tcW w:w="2048"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通</w:t>
            </w:r>
            <w:r>
              <w:rPr>
                <w:rFonts w:ascii="宋体" w:hAnsi="宋体" w:cs="宋体" w:hint="eastAsia"/>
                <w:b/>
                <w:bCs/>
                <w:sz w:val="24"/>
                <w:szCs w:val="24"/>
              </w:rPr>
              <w:t xml:space="preserve">   </w:t>
            </w:r>
            <w:r>
              <w:rPr>
                <w:rFonts w:ascii="宋体" w:hAnsi="宋体" w:cs="宋体" w:hint="eastAsia"/>
                <w:b/>
                <w:bCs/>
                <w:sz w:val="24"/>
                <w:szCs w:val="24"/>
              </w:rPr>
              <w:t>讯</w:t>
            </w:r>
          </w:p>
        </w:tc>
        <w:tc>
          <w:tcPr>
            <w:tcW w:w="6474" w:type="dxa"/>
            <w:vAlign w:val="center"/>
          </w:tcPr>
          <w:p w:rsidR="000933E3" w:rsidRDefault="00117696">
            <w:pPr>
              <w:rPr>
                <w:rFonts w:ascii="宋体" w:hAnsi="宋体" w:cs="宋体"/>
                <w:sz w:val="24"/>
                <w:szCs w:val="24"/>
              </w:rPr>
            </w:pPr>
            <w:r>
              <w:rPr>
                <w:rFonts w:ascii="宋体" w:hAnsi="宋体" w:cs="宋体" w:hint="eastAsia"/>
                <w:sz w:val="24"/>
                <w:szCs w:val="24"/>
              </w:rPr>
              <w:t>注意事项：不得改动户外通讯设施。</w:t>
            </w:r>
          </w:p>
        </w:tc>
      </w:tr>
      <w:tr w:rsidR="000933E3">
        <w:trPr>
          <w:trHeight w:val="312"/>
        </w:trPr>
        <w:tc>
          <w:tcPr>
            <w:tcW w:w="2048"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空调</w:t>
            </w:r>
          </w:p>
        </w:tc>
        <w:tc>
          <w:tcPr>
            <w:tcW w:w="6474" w:type="dxa"/>
            <w:vAlign w:val="center"/>
          </w:tcPr>
          <w:p w:rsidR="000933E3" w:rsidRDefault="00117696">
            <w:pPr>
              <w:rPr>
                <w:rFonts w:ascii="宋体" w:hAnsi="宋体" w:cs="宋体"/>
                <w:sz w:val="24"/>
                <w:szCs w:val="24"/>
              </w:rPr>
            </w:pPr>
            <w:r>
              <w:rPr>
                <w:rFonts w:ascii="宋体" w:hAnsi="宋体" w:cs="宋体" w:hint="eastAsia"/>
                <w:sz w:val="24"/>
                <w:szCs w:val="24"/>
              </w:rPr>
              <w:t>说明：每户</w:t>
            </w:r>
            <w:r>
              <w:rPr>
                <w:rFonts w:ascii="宋体" w:hAnsi="宋体" w:cs="宋体" w:hint="eastAsia"/>
                <w:sz w:val="24"/>
                <w:szCs w:val="24"/>
              </w:rPr>
              <w:t>设</w:t>
            </w:r>
            <w:r>
              <w:rPr>
                <w:rFonts w:ascii="宋体" w:hAnsi="宋体" w:cs="宋体" w:hint="eastAsia"/>
                <w:sz w:val="24"/>
                <w:szCs w:val="24"/>
              </w:rPr>
              <w:t>置</w:t>
            </w:r>
            <w:r>
              <w:rPr>
                <w:rFonts w:ascii="宋体" w:hAnsi="宋体" w:cs="宋体" w:hint="eastAsia"/>
                <w:sz w:val="24"/>
                <w:szCs w:val="24"/>
              </w:rPr>
              <w:t>空调机位或设备平台</w:t>
            </w:r>
            <w:r>
              <w:rPr>
                <w:rFonts w:ascii="宋体" w:hAnsi="宋体" w:cs="宋体" w:hint="eastAsia"/>
                <w:sz w:val="24"/>
                <w:szCs w:val="24"/>
              </w:rPr>
              <w:t>。</w:t>
            </w:r>
          </w:p>
        </w:tc>
      </w:tr>
      <w:tr w:rsidR="000933E3">
        <w:trPr>
          <w:trHeight w:val="312"/>
        </w:trPr>
        <w:tc>
          <w:tcPr>
            <w:tcW w:w="2048" w:type="dxa"/>
            <w:vMerge/>
            <w:vAlign w:val="center"/>
          </w:tcPr>
          <w:p w:rsidR="000933E3" w:rsidRDefault="000933E3">
            <w:pPr>
              <w:jc w:val="center"/>
              <w:rPr>
                <w:rFonts w:ascii="宋体" w:hAnsi="宋体" w:cs="宋体"/>
                <w:b/>
                <w:bCs/>
                <w:sz w:val="24"/>
                <w:szCs w:val="24"/>
              </w:rPr>
            </w:pPr>
          </w:p>
        </w:tc>
        <w:tc>
          <w:tcPr>
            <w:tcW w:w="6474" w:type="dxa"/>
            <w:vAlign w:val="center"/>
          </w:tcPr>
          <w:p w:rsidR="000933E3" w:rsidRDefault="00117696">
            <w:pPr>
              <w:rPr>
                <w:rFonts w:ascii="宋体" w:hAnsi="宋体" w:cs="宋体"/>
                <w:sz w:val="24"/>
                <w:szCs w:val="24"/>
              </w:rPr>
            </w:pPr>
            <w:r>
              <w:rPr>
                <w:rFonts w:ascii="宋体" w:hAnsi="宋体" w:cs="宋体" w:hint="eastAsia"/>
                <w:sz w:val="24"/>
                <w:szCs w:val="24"/>
              </w:rPr>
              <w:t>注意事项：</w:t>
            </w:r>
            <w:r>
              <w:rPr>
                <w:rFonts w:ascii="宋体" w:hAnsi="宋体" w:cs="宋体" w:hint="eastAsia"/>
                <w:sz w:val="24"/>
                <w:szCs w:val="24"/>
              </w:rPr>
              <w:t>空调</w:t>
            </w:r>
            <w:r>
              <w:rPr>
                <w:rFonts w:ascii="宋体" w:hAnsi="宋体" w:cs="宋体" w:hint="eastAsia"/>
                <w:sz w:val="24"/>
                <w:szCs w:val="24"/>
              </w:rPr>
              <w:t>机位不得改作他用，</w:t>
            </w:r>
            <w:r>
              <w:rPr>
                <w:rFonts w:ascii="宋体" w:hAnsi="宋体" w:cs="宋体" w:hint="eastAsia"/>
                <w:sz w:val="24"/>
                <w:szCs w:val="24"/>
              </w:rPr>
              <w:t>空调</w:t>
            </w:r>
            <w:r>
              <w:rPr>
                <w:rFonts w:ascii="宋体" w:hAnsi="宋体" w:cs="宋体" w:hint="eastAsia"/>
                <w:sz w:val="24"/>
                <w:szCs w:val="24"/>
              </w:rPr>
              <w:t>设备和管道禁止改造。</w:t>
            </w:r>
          </w:p>
        </w:tc>
      </w:tr>
    </w:tbl>
    <w:p w:rsidR="000933E3" w:rsidRDefault="000933E3">
      <w:pPr>
        <w:jc w:val="right"/>
        <w:rPr>
          <w:rFonts w:ascii="宋体" w:hAnsi="宋体" w:cs="宋体"/>
          <w:sz w:val="24"/>
          <w:szCs w:val="24"/>
        </w:rPr>
      </w:pPr>
    </w:p>
    <w:p w:rsidR="000933E3" w:rsidRDefault="000933E3">
      <w:pPr>
        <w:jc w:val="left"/>
        <w:rPr>
          <w:rFonts w:ascii="宋体" w:hAnsi="宋体" w:cs="宋体"/>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6427"/>
      </w:tblGrid>
      <w:tr w:rsidR="000933E3">
        <w:trPr>
          <w:trHeight w:val="937"/>
        </w:trPr>
        <w:tc>
          <w:tcPr>
            <w:tcW w:w="2095"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住宅部位</w:t>
            </w:r>
          </w:p>
        </w:tc>
        <w:tc>
          <w:tcPr>
            <w:tcW w:w="6427"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使用说明和注意事项</w:t>
            </w:r>
          </w:p>
        </w:tc>
      </w:tr>
      <w:tr w:rsidR="000933E3">
        <w:trPr>
          <w:trHeight w:val="526"/>
        </w:trPr>
        <w:tc>
          <w:tcPr>
            <w:tcW w:w="2095"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燃</w:t>
            </w:r>
            <w:r>
              <w:rPr>
                <w:rFonts w:ascii="宋体" w:hAnsi="宋体" w:cs="宋体" w:hint="eastAsia"/>
                <w:b/>
                <w:bCs/>
                <w:sz w:val="24"/>
                <w:szCs w:val="24"/>
              </w:rPr>
              <w:t xml:space="preserve">  </w:t>
            </w:r>
            <w:r>
              <w:rPr>
                <w:rFonts w:ascii="宋体" w:hAnsi="宋体" w:cs="宋体" w:hint="eastAsia"/>
                <w:b/>
                <w:bCs/>
                <w:sz w:val="24"/>
                <w:szCs w:val="24"/>
              </w:rPr>
              <w:t>气</w:t>
            </w: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说明：设有管道燃气。</w:t>
            </w:r>
          </w:p>
        </w:tc>
      </w:tr>
      <w:tr w:rsidR="000933E3">
        <w:trPr>
          <w:trHeight w:val="386"/>
        </w:trPr>
        <w:tc>
          <w:tcPr>
            <w:tcW w:w="2095" w:type="dxa"/>
            <w:vMerge/>
            <w:vAlign w:val="center"/>
          </w:tcPr>
          <w:p w:rsidR="000933E3" w:rsidRDefault="000933E3">
            <w:pPr>
              <w:jc w:val="left"/>
              <w:rPr>
                <w:rFonts w:ascii="宋体" w:hAnsi="宋体" w:cs="宋体"/>
                <w:sz w:val="24"/>
                <w:szCs w:val="24"/>
              </w:rPr>
            </w:pP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注意事项：</w:t>
            </w:r>
            <w:r>
              <w:rPr>
                <w:rFonts w:ascii="宋体" w:hAnsi="宋体" w:cs="宋体" w:hint="eastAsia"/>
                <w:sz w:val="24"/>
                <w:szCs w:val="24"/>
              </w:rPr>
              <w:t>不得改动燃气表、管道和其他相关设施，</w:t>
            </w:r>
            <w:r>
              <w:rPr>
                <w:rFonts w:ascii="宋体" w:hAnsi="宋体" w:cs="宋体" w:hint="eastAsia"/>
                <w:sz w:val="24"/>
                <w:szCs w:val="24"/>
              </w:rPr>
              <w:t>应遵守燃气管理部门有关供气管理规定。用户必须委托专业公司保养，严禁私自安装和改变燃气装置，发现隐患应即时通知专业保养公司处理。</w:t>
            </w:r>
          </w:p>
        </w:tc>
      </w:tr>
      <w:tr w:rsidR="000933E3">
        <w:trPr>
          <w:trHeight w:val="1228"/>
        </w:trPr>
        <w:tc>
          <w:tcPr>
            <w:tcW w:w="2095"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消</w:t>
            </w:r>
            <w:r>
              <w:rPr>
                <w:rFonts w:ascii="宋体" w:hAnsi="宋体" w:cs="宋体" w:hint="eastAsia"/>
                <w:b/>
                <w:bCs/>
                <w:sz w:val="24"/>
                <w:szCs w:val="24"/>
              </w:rPr>
              <w:t xml:space="preserve">  </w:t>
            </w:r>
            <w:r>
              <w:rPr>
                <w:rFonts w:ascii="宋体" w:hAnsi="宋体" w:cs="宋体" w:hint="eastAsia"/>
                <w:b/>
                <w:bCs/>
                <w:sz w:val="24"/>
                <w:szCs w:val="24"/>
              </w:rPr>
              <w:t>防</w:t>
            </w: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注意事项：消防设施不得遮掩和毁坏，不得阻碍消防通道，非消防用途不得动用消防水源。火灾初期，住户可利用消防设施进行自救。</w:t>
            </w:r>
          </w:p>
        </w:tc>
      </w:tr>
      <w:tr w:rsidR="000933E3">
        <w:trPr>
          <w:trHeight w:val="1177"/>
        </w:trPr>
        <w:tc>
          <w:tcPr>
            <w:tcW w:w="2095"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门、窗</w:t>
            </w: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各住户不得随意变动门窗的位置或扩大、缩小门窗的尺寸以及对内侧门窗洞口进行剔</w:t>
            </w:r>
            <w:proofErr w:type="gramStart"/>
            <w:r>
              <w:rPr>
                <w:rFonts w:ascii="宋体" w:hAnsi="宋体" w:cs="宋体" w:hint="eastAsia"/>
                <w:sz w:val="24"/>
                <w:szCs w:val="24"/>
              </w:rPr>
              <w:t>凿破坏防水隔汽膜</w:t>
            </w:r>
            <w:proofErr w:type="gramEnd"/>
            <w:r>
              <w:rPr>
                <w:rFonts w:ascii="宋体" w:hAnsi="宋体" w:cs="宋体" w:hint="eastAsia"/>
                <w:sz w:val="24"/>
                <w:szCs w:val="24"/>
              </w:rPr>
              <w:t>，为统一外立面不得随意改动门窗的颜色。</w:t>
            </w:r>
          </w:p>
        </w:tc>
      </w:tr>
      <w:tr w:rsidR="000933E3">
        <w:trPr>
          <w:trHeight w:val="827"/>
        </w:trPr>
        <w:tc>
          <w:tcPr>
            <w:tcW w:w="2095"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防水层</w:t>
            </w: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装修时注意保护好防水层，不得对防水层打凿、钻孔等，以免损坏防水层。</w:t>
            </w:r>
          </w:p>
        </w:tc>
      </w:tr>
      <w:tr w:rsidR="000933E3">
        <w:trPr>
          <w:trHeight w:val="1077"/>
        </w:trPr>
        <w:tc>
          <w:tcPr>
            <w:tcW w:w="2095"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lastRenderedPageBreak/>
              <w:t>烟</w:t>
            </w:r>
            <w:r>
              <w:rPr>
                <w:rFonts w:ascii="宋体" w:hAnsi="宋体" w:cs="宋体" w:hint="eastAsia"/>
                <w:b/>
                <w:bCs/>
                <w:sz w:val="24"/>
                <w:szCs w:val="24"/>
              </w:rPr>
              <w:t xml:space="preserve"> </w:t>
            </w:r>
            <w:r>
              <w:rPr>
                <w:rFonts w:ascii="宋体" w:hAnsi="宋体" w:cs="宋体" w:hint="eastAsia"/>
                <w:b/>
                <w:bCs/>
                <w:sz w:val="24"/>
                <w:szCs w:val="24"/>
              </w:rPr>
              <w:t>道</w:t>
            </w:r>
          </w:p>
        </w:tc>
        <w:tc>
          <w:tcPr>
            <w:tcW w:w="6427" w:type="dxa"/>
            <w:vAlign w:val="center"/>
          </w:tcPr>
          <w:p w:rsidR="000933E3" w:rsidRDefault="00117696">
            <w:pPr>
              <w:pStyle w:val="a3"/>
              <w:rPr>
                <w:rFonts w:ascii="宋体" w:hAnsi="宋体" w:cs="宋体"/>
                <w:sz w:val="24"/>
                <w:szCs w:val="24"/>
              </w:rPr>
            </w:pPr>
            <w:r>
              <w:rPr>
                <w:rFonts w:ascii="宋体" w:hAnsi="宋体" w:cs="宋体" w:hint="eastAsia"/>
                <w:sz w:val="24"/>
                <w:szCs w:val="24"/>
              </w:rPr>
              <w:t>设有烟道的，抽排油烟机管应接入烟道内，不得封堵或拆除烟道，不得私自在烟道管上开孔。厨房使用抽排油烟机时，建议同时启用补风措施。</w:t>
            </w:r>
          </w:p>
        </w:tc>
      </w:tr>
      <w:tr w:rsidR="000933E3">
        <w:trPr>
          <w:trHeight w:val="538"/>
        </w:trPr>
        <w:tc>
          <w:tcPr>
            <w:tcW w:w="2095" w:type="dxa"/>
            <w:vMerge w:val="restart"/>
            <w:vAlign w:val="center"/>
          </w:tcPr>
          <w:p w:rsidR="000933E3" w:rsidRDefault="00117696">
            <w:pPr>
              <w:jc w:val="center"/>
              <w:rPr>
                <w:rFonts w:ascii="宋体" w:hAnsi="宋体" w:cs="宋体"/>
                <w:b/>
                <w:bCs/>
                <w:sz w:val="24"/>
                <w:szCs w:val="24"/>
              </w:rPr>
            </w:pPr>
            <w:r>
              <w:rPr>
                <w:rFonts w:ascii="宋体" w:hAnsi="宋体" w:cs="宋体" w:hint="eastAsia"/>
                <w:b/>
                <w:bCs/>
                <w:sz w:val="24"/>
                <w:szCs w:val="24"/>
              </w:rPr>
              <w:t>阳</w:t>
            </w:r>
            <w:r>
              <w:rPr>
                <w:rFonts w:ascii="宋体" w:hAnsi="宋体" w:cs="宋体" w:hint="eastAsia"/>
                <w:b/>
                <w:bCs/>
                <w:sz w:val="24"/>
                <w:szCs w:val="24"/>
              </w:rPr>
              <w:t xml:space="preserve">  </w:t>
            </w:r>
            <w:r>
              <w:rPr>
                <w:rFonts w:ascii="宋体" w:hAnsi="宋体" w:cs="宋体" w:hint="eastAsia"/>
                <w:b/>
                <w:bCs/>
                <w:sz w:val="24"/>
                <w:szCs w:val="24"/>
              </w:rPr>
              <w:t>台</w:t>
            </w: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说明：阳台的设计标准活荷载为</w:t>
            </w:r>
            <w:r>
              <w:rPr>
                <w:rFonts w:ascii="宋体" w:hAnsi="宋体" w:cs="宋体" w:hint="eastAsia"/>
                <w:sz w:val="24"/>
                <w:szCs w:val="24"/>
              </w:rPr>
              <w:t>2.5KN</w:t>
            </w:r>
            <w:r>
              <w:rPr>
                <w:rFonts w:ascii="宋体" w:hAnsi="宋体" w:cs="宋体" w:hint="eastAsia"/>
                <w:sz w:val="24"/>
                <w:szCs w:val="24"/>
              </w:rPr>
              <w:t>每平方米。</w:t>
            </w:r>
          </w:p>
        </w:tc>
      </w:tr>
      <w:tr w:rsidR="000933E3">
        <w:trPr>
          <w:trHeight w:val="538"/>
        </w:trPr>
        <w:tc>
          <w:tcPr>
            <w:tcW w:w="2095" w:type="dxa"/>
            <w:vMerge/>
            <w:vAlign w:val="center"/>
          </w:tcPr>
          <w:p w:rsidR="000933E3" w:rsidRDefault="000933E3">
            <w:pPr>
              <w:jc w:val="left"/>
              <w:rPr>
                <w:rFonts w:ascii="宋体" w:hAnsi="宋体" w:cs="宋体"/>
                <w:sz w:val="24"/>
                <w:szCs w:val="24"/>
              </w:rPr>
            </w:pP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注意事项：使用时不得超过上述荷载，严禁改变使用用途。顶层住户的阳台顶板不得打孔和安装吊架</w:t>
            </w:r>
          </w:p>
        </w:tc>
      </w:tr>
      <w:tr w:rsidR="000933E3">
        <w:trPr>
          <w:trHeight w:val="538"/>
        </w:trPr>
        <w:tc>
          <w:tcPr>
            <w:tcW w:w="2095" w:type="dxa"/>
            <w:vAlign w:val="center"/>
          </w:tcPr>
          <w:p w:rsidR="000933E3" w:rsidRDefault="00117696">
            <w:pPr>
              <w:jc w:val="center"/>
              <w:rPr>
                <w:rFonts w:ascii="宋体" w:hAnsi="宋体" w:cs="宋体"/>
                <w:sz w:val="24"/>
                <w:szCs w:val="24"/>
              </w:rPr>
            </w:pPr>
            <w:r>
              <w:rPr>
                <w:rFonts w:ascii="宋体" w:hAnsi="宋体" w:cs="宋体" w:hint="eastAsia"/>
                <w:b/>
                <w:bCs/>
                <w:sz w:val="24"/>
                <w:szCs w:val="24"/>
              </w:rPr>
              <w:t>附注说明</w:t>
            </w:r>
          </w:p>
        </w:tc>
        <w:tc>
          <w:tcPr>
            <w:tcW w:w="6427" w:type="dxa"/>
            <w:vAlign w:val="center"/>
          </w:tcPr>
          <w:p w:rsidR="000933E3" w:rsidRDefault="00117696">
            <w:pPr>
              <w:jc w:val="left"/>
              <w:rPr>
                <w:rFonts w:ascii="宋体" w:hAnsi="宋体" w:cs="宋体"/>
                <w:sz w:val="24"/>
                <w:szCs w:val="24"/>
              </w:rPr>
            </w:pPr>
            <w:r>
              <w:rPr>
                <w:rFonts w:ascii="宋体" w:hAnsi="宋体" w:cs="宋体" w:hint="eastAsia"/>
                <w:sz w:val="24"/>
                <w:szCs w:val="24"/>
              </w:rPr>
              <w:t>使用过程中如发现异常或不明之处请与物业服务中心联系。</w:t>
            </w:r>
          </w:p>
        </w:tc>
      </w:tr>
    </w:tbl>
    <w:p w:rsidR="000933E3" w:rsidRDefault="000933E3">
      <w:pPr>
        <w:rPr>
          <w:rFonts w:ascii="宋体" w:hAnsi="宋体" w:cs="宋体"/>
          <w:sz w:val="24"/>
          <w:szCs w:val="24"/>
        </w:rPr>
      </w:pPr>
    </w:p>
    <w:p w:rsidR="000933E3" w:rsidRDefault="00117696">
      <w:pPr>
        <w:jc w:val="left"/>
        <w:rPr>
          <w:rFonts w:ascii="宋体" w:hAnsi="宋体" w:cs="宋体"/>
          <w:sz w:val="24"/>
          <w:szCs w:val="24"/>
        </w:rPr>
      </w:pPr>
      <w:r>
        <w:rPr>
          <w:rFonts w:ascii="宋体" w:hAnsi="宋体" w:cs="宋体" w:hint="eastAsia"/>
          <w:sz w:val="24"/>
          <w:szCs w:val="24"/>
        </w:rPr>
        <w:t>备注：</w:t>
      </w:r>
    </w:p>
    <w:p w:rsidR="000933E3" w:rsidRDefault="00117696">
      <w:pPr>
        <w:numPr>
          <w:ilvl w:val="0"/>
          <w:numId w:val="1"/>
        </w:numPr>
        <w:jc w:val="left"/>
        <w:rPr>
          <w:rFonts w:ascii="宋体" w:hAnsi="宋体" w:cs="宋体"/>
          <w:sz w:val="24"/>
          <w:szCs w:val="24"/>
        </w:rPr>
      </w:pPr>
      <w:r>
        <w:rPr>
          <w:rFonts w:ascii="宋体" w:hAnsi="宋体" w:cs="宋体" w:hint="eastAsia"/>
          <w:sz w:val="24"/>
          <w:szCs w:val="24"/>
        </w:rPr>
        <w:t>自行装修的需按相关装饰装</w:t>
      </w:r>
      <w:bookmarkStart w:id="0" w:name="_GoBack"/>
      <w:bookmarkEnd w:id="0"/>
      <w:r>
        <w:rPr>
          <w:rFonts w:ascii="宋体" w:hAnsi="宋体" w:cs="宋体" w:hint="eastAsia"/>
          <w:sz w:val="24"/>
          <w:szCs w:val="24"/>
        </w:rPr>
        <w:t>修管理办法规定进行。</w:t>
      </w:r>
    </w:p>
    <w:p w:rsidR="000933E3" w:rsidRDefault="00117696">
      <w:pPr>
        <w:numPr>
          <w:ilvl w:val="0"/>
          <w:numId w:val="1"/>
        </w:numPr>
        <w:jc w:val="left"/>
        <w:rPr>
          <w:rFonts w:ascii="宋体" w:hAnsi="宋体" w:cs="宋体"/>
          <w:sz w:val="24"/>
          <w:szCs w:val="24"/>
        </w:rPr>
      </w:pPr>
      <w:r>
        <w:rPr>
          <w:rFonts w:ascii="宋体" w:hAnsi="宋体" w:cs="宋体" w:hint="eastAsia"/>
          <w:sz w:val="24"/>
          <w:szCs w:val="24"/>
        </w:rPr>
        <w:t>因用户使用不当或擅自改动房屋结构和改变水、电、煤气、通讯等设备造成质量问题及由此引起其他用户的损失，一切直接和间接责任由用户承担。</w:t>
      </w:r>
    </w:p>
    <w:p w:rsidR="000933E3" w:rsidRDefault="00117696">
      <w:pPr>
        <w:numPr>
          <w:ilvl w:val="0"/>
          <w:numId w:val="1"/>
        </w:numPr>
        <w:jc w:val="left"/>
        <w:rPr>
          <w:rFonts w:ascii="宋体" w:hAnsi="宋体" w:cs="宋体"/>
          <w:sz w:val="24"/>
          <w:szCs w:val="24"/>
        </w:rPr>
      </w:pPr>
      <w:r>
        <w:rPr>
          <w:rFonts w:ascii="宋体" w:hAnsi="宋体" w:cs="宋体" w:hint="eastAsia"/>
          <w:sz w:val="24"/>
          <w:szCs w:val="24"/>
        </w:rPr>
        <w:t>此书一式两份，开发单位与业主各持一份，必须加盖开发单位公章。</w:t>
      </w:r>
    </w:p>
    <w:sectPr w:rsidR="000933E3">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96" w:rsidRDefault="00117696">
      <w:r>
        <w:separator/>
      </w:r>
    </w:p>
  </w:endnote>
  <w:endnote w:type="continuationSeparator" w:id="0">
    <w:p w:rsidR="00117696" w:rsidRDefault="0011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96" w:rsidRDefault="00117696">
      <w:r>
        <w:separator/>
      </w:r>
    </w:p>
  </w:footnote>
  <w:footnote w:type="continuationSeparator" w:id="0">
    <w:p w:rsidR="00117696" w:rsidRDefault="0011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E3" w:rsidRDefault="00117696">
    <w:pPr>
      <w:pStyle w:val="a6"/>
      <w:jc w:val="left"/>
      <w:rPr>
        <w:b/>
        <w:bCs/>
        <w:sz w:val="32"/>
        <w:szCs w:val="32"/>
      </w:rPr>
    </w:pPr>
    <w:r>
      <w:rPr>
        <w:noProof/>
      </w:rPr>
      <w:drawing>
        <wp:anchor distT="0" distB="0" distL="114300" distR="114300" simplePos="0" relativeHeight="251658240" behindDoc="0" locked="0" layoutInCell="1" allowOverlap="1">
          <wp:simplePos x="0" y="0"/>
          <wp:positionH relativeFrom="page">
            <wp:posOffset>934085</wp:posOffset>
          </wp:positionH>
          <wp:positionV relativeFrom="paragraph">
            <wp:posOffset>-229235</wp:posOffset>
          </wp:positionV>
          <wp:extent cx="809625" cy="823595"/>
          <wp:effectExtent l="0" t="0" r="13970" b="0"/>
          <wp:wrapNone/>
          <wp:docPr id="1" name="图片 1" descr="C:\Users\zhengxh01\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engxh01\Desktop\图片1.png图片1"/>
                  <pic:cNvPicPr>
                    <a:picLocks noChangeAspect="1"/>
                  </pic:cNvPicPr>
                </pic:nvPicPr>
                <pic:blipFill>
                  <a:blip r:embed="rId1"/>
                  <a:srcRect l="6936" t="19523" r="55029" b="26030"/>
                  <a:stretch>
                    <a:fillRect/>
                  </a:stretch>
                </pic:blipFill>
                <pic:spPr>
                  <a:xfrm>
                    <a:off x="0" y="0"/>
                    <a:ext cx="809625" cy="823595"/>
                  </a:xfrm>
                  <a:prstGeom prst="rect">
                    <a:avLst/>
                  </a:prstGeom>
                  <a:noFill/>
                  <a:ln w="9525">
                    <a:noFill/>
                  </a:ln>
                </pic:spPr>
              </pic:pic>
            </a:graphicData>
          </a:graphic>
        </wp:anchor>
      </w:drawing>
    </w:r>
  </w:p>
  <w:p w:rsidR="000933E3" w:rsidRDefault="000933E3">
    <w:pPr>
      <w:pStyle w:val="a6"/>
      <w:jc w:val="left"/>
      <w:rPr>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20081"/>
    <w:multiLevelType w:val="singleLevel"/>
    <w:tmpl w:val="ED42008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6E"/>
    <w:rsid w:val="000074FC"/>
    <w:rsid w:val="00052462"/>
    <w:rsid w:val="000537D6"/>
    <w:rsid w:val="00054378"/>
    <w:rsid w:val="000933E3"/>
    <w:rsid w:val="000935A8"/>
    <w:rsid w:val="000A6B34"/>
    <w:rsid w:val="001042B7"/>
    <w:rsid w:val="00117696"/>
    <w:rsid w:val="00120C8B"/>
    <w:rsid w:val="001319D2"/>
    <w:rsid w:val="0014559B"/>
    <w:rsid w:val="00181493"/>
    <w:rsid w:val="001F303D"/>
    <w:rsid w:val="002118F2"/>
    <w:rsid w:val="00246EED"/>
    <w:rsid w:val="00260C43"/>
    <w:rsid w:val="00264B81"/>
    <w:rsid w:val="00273A59"/>
    <w:rsid w:val="00370C2F"/>
    <w:rsid w:val="003E4D31"/>
    <w:rsid w:val="003F2841"/>
    <w:rsid w:val="00483058"/>
    <w:rsid w:val="004D2231"/>
    <w:rsid w:val="004D7DD2"/>
    <w:rsid w:val="0054557E"/>
    <w:rsid w:val="005530B9"/>
    <w:rsid w:val="005B7C46"/>
    <w:rsid w:val="005F2B8A"/>
    <w:rsid w:val="00630424"/>
    <w:rsid w:val="00665B44"/>
    <w:rsid w:val="0069587F"/>
    <w:rsid w:val="006D43E4"/>
    <w:rsid w:val="00707A3B"/>
    <w:rsid w:val="00751F5A"/>
    <w:rsid w:val="00774067"/>
    <w:rsid w:val="007B0ECD"/>
    <w:rsid w:val="007E4338"/>
    <w:rsid w:val="008742FC"/>
    <w:rsid w:val="008C6405"/>
    <w:rsid w:val="008C64BC"/>
    <w:rsid w:val="00931D55"/>
    <w:rsid w:val="0094672B"/>
    <w:rsid w:val="00957CEE"/>
    <w:rsid w:val="0096265B"/>
    <w:rsid w:val="00996E9F"/>
    <w:rsid w:val="00997922"/>
    <w:rsid w:val="009B3A57"/>
    <w:rsid w:val="009E3353"/>
    <w:rsid w:val="00A57CB2"/>
    <w:rsid w:val="00A926BD"/>
    <w:rsid w:val="00A96A83"/>
    <w:rsid w:val="00AB33FD"/>
    <w:rsid w:val="00AC22F1"/>
    <w:rsid w:val="00B471C1"/>
    <w:rsid w:val="00B57AE8"/>
    <w:rsid w:val="00BA594B"/>
    <w:rsid w:val="00BE7409"/>
    <w:rsid w:val="00C00ED9"/>
    <w:rsid w:val="00C34C23"/>
    <w:rsid w:val="00C51D8A"/>
    <w:rsid w:val="00C6128B"/>
    <w:rsid w:val="00C84C67"/>
    <w:rsid w:val="00C9027B"/>
    <w:rsid w:val="00CC2DB6"/>
    <w:rsid w:val="00CE49C9"/>
    <w:rsid w:val="00CF4B65"/>
    <w:rsid w:val="00D41E6E"/>
    <w:rsid w:val="00D42234"/>
    <w:rsid w:val="00D65251"/>
    <w:rsid w:val="00D6769C"/>
    <w:rsid w:val="00DA4F7A"/>
    <w:rsid w:val="00DA578D"/>
    <w:rsid w:val="00DD1817"/>
    <w:rsid w:val="00DD459B"/>
    <w:rsid w:val="00E04071"/>
    <w:rsid w:val="00E42373"/>
    <w:rsid w:val="00E50743"/>
    <w:rsid w:val="00E50DE8"/>
    <w:rsid w:val="00E54913"/>
    <w:rsid w:val="00EC4A27"/>
    <w:rsid w:val="00F01812"/>
    <w:rsid w:val="00F555B9"/>
    <w:rsid w:val="00F57FA3"/>
    <w:rsid w:val="00FA6BF3"/>
    <w:rsid w:val="00FA7E5B"/>
    <w:rsid w:val="00FD7EB6"/>
    <w:rsid w:val="03D45D33"/>
    <w:rsid w:val="040C456A"/>
    <w:rsid w:val="05903D22"/>
    <w:rsid w:val="0867720D"/>
    <w:rsid w:val="0D194A76"/>
    <w:rsid w:val="0DB8279E"/>
    <w:rsid w:val="12314B1E"/>
    <w:rsid w:val="204815F4"/>
    <w:rsid w:val="20687734"/>
    <w:rsid w:val="28C85FCC"/>
    <w:rsid w:val="2B5C760F"/>
    <w:rsid w:val="2BA3614D"/>
    <w:rsid w:val="33433A41"/>
    <w:rsid w:val="349F5E3A"/>
    <w:rsid w:val="3A146768"/>
    <w:rsid w:val="3ABC6312"/>
    <w:rsid w:val="3D2300F0"/>
    <w:rsid w:val="404B043B"/>
    <w:rsid w:val="40C004CA"/>
    <w:rsid w:val="41DB4CE2"/>
    <w:rsid w:val="440C5A14"/>
    <w:rsid w:val="46447E5C"/>
    <w:rsid w:val="4B2E4A47"/>
    <w:rsid w:val="4B8E5289"/>
    <w:rsid w:val="4E2953C7"/>
    <w:rsid w:val="51F34384"/>
    <w:rsid w:val="52162C07"/>
    <w:rsid w:val="53EA0CEE"/>
    <w:rsid w:val="59A2460A"/>
    <w:rsid w:val="5BD96DE8"/>
    <w:rsid w:val="74197644"/>
    <w:rsid w:val="75802429"/>
    <w:rsid w:val="784D14F9"/>
    <w:rsid w:val="7D23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rPr>
  </w:style>
  <w:style w:type="paragraph" w:styleId="a6">
    <w:name w:val="header"/>
    <w:basedOn w:val="a"/>
    <w:link w:val="Char2"/>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qFormat/>
    <w:rPr>
      <w:rFonts w:ascii="Times New Roman" w:eastAsia="宋体" w:hAnsi="Times New Roman" w:cs="Times New Roman"/>
      <w:sz w:val="18"/>
      <w:szCs w:val="20"/>
    </w:rPr>
  </w:style>
  <w:style w:type="character" w:customStyle="1" w:styleId="Char1">
    <w:name w:val="页脚 Char"/>
    <w:basedOn w:val="a0"/>
    <w:link w:val="a5"/>
    <w:qFormat/>
    <w:rPr>
      <w:rFonts w:ascii="Times New Roman" w:eastAsia="宋体" w:hAnsi="Times New Roman" w:cs="Times New Roman"/>
      <w:sz w:val="18"/>
      <w:szCs w:val="20"/>
    </w:r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7"/>
    <w:uiPriority w:val="99"/>
    <w:semiHidden/>
    <w:qFormat/>
    <w:rPr>
      <w:b/>
      <w:bCs/>
      <w:kern w:val="2"/>
      <w:sz w:val="21"/>
    </w:r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rPr>
  </w:style>
  <w:style w:type="paragraph" w:styleId="a6">
    <w:name w:val="header"/>
    <w:basedOn w:val="a"/>
    <w:link w:val="Char2"/>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qFormat/>
    <w:rPr>
      <w:rFonts w:ascii="Times New Roman" w:eastAsia="宋体" w:hAnsi="Times New Roman" w:cs="Times New Roman"/>
      <w:sz w:val="18"/>
      <w:szCs w:val="20"/>
    </w:rPr>
  </w:style>
  <w:style w:type="character" w:customStyle="1" w:styleId="Char1">
    <w:name w:val="页脚 Char"/>
    <w:basedOn w:val="a0"/>
    <w:link w:val="a5"/>
    <w:qFormat/>
    <w:rPr>
      <w:rFonts w:ascii="Times New Roman" w:eastAsia="宋体" w:hAnsi="Times New Roman" w:cs="Times New Roman"/>
      <w:sz w:val="18"/>
      <w:szCs w:val="20"/>
    </w:r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7"/>
    <w:uiPriority w:val="99"/>
    <w:semiHidden/>
    <w:qFormat/>
    <w:rPr>
      <w:b/>
      <w:bCs/>
      <w:kern w:val="2"/>
      <w:sz w:val="21"/>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dlzx.org.cn/javascript:;"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6B362-111A-4FDC-948F-DCD580F7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1768</Characters>
  <Application>Microsoft Office Word</Application>
  <DocSecurity>0</DocSecurity>
  <Lines>14</Lines>
  <Paragraphs>4</Paragraphs>
  <ScaleCrop>false</ScaleCrop>
  <Company>China</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旭辉府项目住宅使用说明书</dc:title>
  <dc:creator>lms1431@outlook.com</dc:creator>
  <cp:lastModifiedBy>张丽蓉</cp:lastModifiedBy>
  <cp:revision>3</cp:revision>
  <dcterms:created xsi:type="dcterms:W3CDTF">2019-03-19T12:46:00Z</dcterms:created>
  <dcterms:modified xsi:type="dcterms:W3CDTF">2020-03-25T14:42:00Z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